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rPr>
      </w:pPr>
      <w:r>
        <w:rPr>
          <w:sz w:val="18"/>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0</wp:posOffset>
                </wp:positionV>
                <wp:extent cx="295275" cy="5524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—4—</w:t>
                            </w:r>
                          </w:p>
                        </w:txbxContent>
                      </wps:txbx>
                      <wps:bodyPr vert="eaVert" lIns="0" tIns="0" rIns="0" bIns="0" upright="1"/>
                    </wps:wsp>
                  </a:graphicData>
                </a:graphic>
              </wp:anchor>
            </w:drawing>
          </mc:Choice>
          <mc:Fallback>
            <w:pict>
              <v:shape id="_x0000_s1026" o:spid="_x0000_s1026" o:spt="202" type="#_x0000_t202" style="position:absolute;left:0pt;margin-left:-25.85pt;margin-top:0pt;height:43.5pt;width:23.25pt;z-index:251660288;mso-width-relative:page;mso-height-relative:page;" filled="f" stroked="f" coordsize="21600,21600" o:gfxdata="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zdWgdUAAAAGAQAADwAAAAAAAAABACAAAAAiAAAAZHJzL2Rv&#10;d25yZXYueG1sUEsBAhQAFAAAAAgAh07iQD3t9kbLAQAAiAMAAA4AAAAAAAAAAQAgAAAAJAEAAGRy&#10;cy9lMm9Eb2MueG1sUEsFBgAAAAAGAAYAWQEAAGEFA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—4—</w:t>
                      </w:r>
                    </w:p>
                  </w:txbxContent>
                </v:textbox>
              </v:shape>
            </w:pict>
          </mc:Fallback>
        </mc:AlternateContent>
      </w:r>
      <w:r>
        <w:rPr>
          <w:rFonts w:hint="eastAsia" w:ascii="黑体" w:hAnsi="黑体" w:eastAsia="黑体" w:cs="黑体"/>
          <w:b w:val="0"/>
          <w:bCs w:val="0"/>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6796"/>
        <w:gridCol w:w="1125"/>
        <w:gridCol w:w="1365"/>
        <w:gridCol w:w="215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2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招标方案核准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粮食收购资格许可</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企业投资项目核准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企业投资项目备案（新建、改建、扩建）</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在电力设施周围或电力设施保护区内进行可能危及电力设施安全作业的审批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粮油仓储单位从业备案</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企业固定资产投资项目备案（能源领域）</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节能审查</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发展改革和</w:t>
            </w:r>
            <w:r>
              <w:rPr>
                <w:rFonts w:hint="default" w:ascii="宋体" w:hAnsi="宋体" w:eastAsia="宋体" w:cs="宋体"/>
                <w:i w:val="0"/>
                <w:color w:val="000000"/>
                <w:kern w:val="0"/>
                <w:sz w:val="18"/>
                <w:szCs w:val="18"/>
                <w:u w:val="none"/>
                <w:lang w:eastAsia="zh-CN" w:bidi="ar"/>
              </w:rPr>
              <w:t>科学技术</w:t>
            </w:r>
            <w:r>
              <w:rPr>
                <w:rFonts w:hint="eastAsia" w:ascii="宋体" w:hAnsi="宋体" w:eastAsia="宋体" w:cs="宋体"/>
                <w:i w:val="0"/>
                <w:color w:val="000000"/>
                <w:kern w:val="0"/>
                <w:sz w:val="18"/>
                <w:szCs w:val="18"/>
                <w:u w:val="none"/>
                <w:lang w:val="en-US" w:eastAsia="zh-CN" w:bidi="ar"/>
              </w:rPr>
              <w:t>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企业投资项目备案</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工业和信息化局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教师资格认定</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民办学校设立、分立、合并变更、终止审批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义务教育阶段学校和学前教育机构设立、变更、终止审批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实施中等及中等以下学历教育、学前教育、自学考试助学及其他文化教育的学校设立、变更和终止审批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796" w:type="dxa"/>
            <w:tcBorders>
              <w:top w:val="single" w:color="000000" w:sz="4" w:space="0"/>
              <w:left w:val="nil"/>
              <w:bottom w:val="nil"/>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民办学校以捐赠者姓名或名称作为校名备案</w:t>
            </w:r>
          </w:p>
        </w:tc>
        <w:tc>
          <w:tcPr>
            <w:tcW w:w="112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中等职业学校设置的审批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普通高中学校设置审批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教育局</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民办非企业单位成立、变更、注销登记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社会团体修改章程核准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民办非企业单位修改章程核准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社会团体成立、变更、注销登记</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社会团体名称预先核准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民办非企业事业单位名称预先核准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中介机构从事代理记账业务审批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境外会计师事务所来内地临时办理审计业务审批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财政局</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非营利组织免税资格认定</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财政局</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人力资源服务许可</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劳务派遣经营许可</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企业不定时工作制和综合计算工时工作制审批</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7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职业资格证书核发</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footerReference r:id="rId3"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5284"/>
        <w:gridCol w:w="1957"/>
        <w:gridCol w:w="1968"/>
        <w:gridCol w:w="2227"/>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19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19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22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民办职业培训学校设立、分立、合并、变更及终止审核</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人力资源和社会保障局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建设用地规划许可证核发</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建设工程（含临时建设）规划许可证核发</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乡村建设规划许可证核发</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建设工程竣工规划认可证核发</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建设项目规划方案审定</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建设工程设计方案审定</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5284"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施工图审查备案</w:t>
            </w:r>
          </w:p>
        </w:tc>
        <w:tc>
          <w:tcPr>
            <w:tcW w:w="195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建设工程放线、验线管理</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新建民用建筑规划阶段节能审查</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建设工程规划条件核实合格证核发</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自然资源局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建筑工程施工许可证核发</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5284" w:type="dxa"/>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建设工程消防竣工验收备案</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市政设施建设类审批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临时占用城市绿地许可</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因工程建设需要拆除、改动、迁移供水、排水与污水处理设施审核</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城镇污水排入排水管网许可</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城市商品房预售许可</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房屋建筑和市政基础设施工程竣工验收备案</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房地产开发企业资质核定（二级及以下）</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设置大型户外广告及在城市建筑物、设施上悬挂、张贴宣传品审批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城市道路临时占用、挖掘审批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燃气经营者改动市政燃气设施审批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城市建筑垃圾处置核准</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基本建设等需要临时用水审批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新建、改建、扩建工程项目用水工艺和用水量核准</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5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新增或增加用水量核准</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停止供水（气）、改（迁、拆）公共供水的审批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结合民用建筑修建防空地下室审批</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52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建筑节能专项验收</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建筑工程施工安全监督注册</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建筑工程质量监督注册</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房建和市政工程招投标情况书面报告备案</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sz w:val="18"/>
              </w:rPr>
              <mc:AlternateContent>
                <mc:Choice Requires="wps">
                  <w:drawing>
                    <wp:anchor distT="0" distB="0" distL="114300" distR="114300" simplePos="0" relativeHeight="251661312" behindDoc="0" locked="0" layoutInCell="1" allowOverlap="1">
                      <wp:simplePos x="0" y="0"/>
                      <wp:positionH relativeFrom="column">
                        <wp:posOffset>-351790</wp:posOffset>
                      </wp:positionH>
                      <wp:positionV relativeFrom="paragraph">
                        <wp:posOffset>75565</wp:posOffset>
                      </wp:positionV>
                      <wp:extent cx="295275" cy="5524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5</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7.7pt;margin-top:5.95pt;height:43.5pt;width:23.25pt;z-index:251661312;mso-width-relative:page;mso-height-relative:page;" filled="f" stroked="f" coordsize="21600,21600" o:gfxdata="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gZTT51QAAAAgBAAAPAAAAAAAAAAEAIAAAACIAAABkcnMvZG93&#10;bnJldi54bWxQSwECFAAUAAAACACHTuJAUrSgCMoBAACIAwAADgAAAAAAAAABACAAAAAkAQAAZHJz&#10;L2Uyb0RvYy54bWxQSwUGAAAAAAYABgBZAQAAYAU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5</w:t>
                            </w:r>
                            <w:r>
                              <w:rPr>
                                <w:rFonts w:hint="eastAsia" w:ascii="宋体" w:hAnsi="宋体" w:eastAsia="宋体" w:cs="宋体"/>
                                <w:sz w:val="28"/>
                                <w:szCs w:val="28"/>
                              </w:rPr>
                              <w:t>—</w:t>
                            </w:r>
                          </w:p>
                        </w:txbxContent>
                      </v:textbox>
                    </v:shape>
                  </w:pict>
                </mc:Fallback>
              </mc:AlternateContent>
            </w:r>
            <w:r>
              <w:rPr>
                <w:rFonts w:hint="eastAsia" w:ascii="宋体" w:hAnsi="宋体" w:eastAsia="宋体" w:cs="宋体"/>
                <w:i w:val="0"/>
                <w:color w:val="000000"/>
                <w:kern w:val="0"/>
                <w:sz w:val="18"/>
                <w:szCs w:val="18"/>
                <w:u w:val="none"/>
                <w:lang w:val="en-US" w:eastAsia="zh-CN" w:bidi="ar"/>
              </w:rPr>
              <w:t>63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房建和市政工程报建</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砍伐、迁移城市树木许可</w:t>
            </w:r>
          </w:p>
        </w:tc>
        <w:tc>
          <w:tcPr>
            <w:tcW w:w="19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9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footerReference r:id="rId4"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sz w:val="18"/>
        </w:rPr>
        <mc:AlternateContent>
          <mc:Choice Requires="wps">
            <w:drawing>
              <wp:anchor distT="0" distB="0" distL="114300" distR="114300" simplePos="0" relativeHeight="251662336" behindDoc="0" locked="0" layoutInCell="1" allowOverlap="1">
                <wp:simplePos x="0" y="0"/>
                <wp:positionH relativeFrom="column">
                  <wp:posOffset>-318770</wp:posOffset>
                </wp:positionH>
                <wp:positionV relativeFrom="paragraph">
                  <wp:posOffset>7620</wp:posOffset>
                </wp:positionV>
                <wp:extent cx="295275" cy="5524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6</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5.1pt;margin-top:0.6pt;height:43.5pt;width:23.25pt;z-index:251662336;mso-width-relative:page;mso-height-relative:page;" filled="f" stroked="f" coordsize="21600,21600" o:gfxdata="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3ptp1AAAAAcBAAAPAAAAAAAAAAEAIAAAACIAAABkcnMvZG93&#10;bnJldi54bWxQSwECFAAUAAAACACHTuJABnLh3ssBAACIAwAADgAAAAAAAAABACAAAAAjAQAAZHJz&#10;L2Uyb0RvYy54bWxQSwUGAAAAAAYABgBZAQAAYAU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6</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5926"/>
        <w:gridCol w:w="1335"/>
        <w:gridCol w:w="1215"/>
        <w:gridCol w:w="2960"/>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5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13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121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2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建筑工程档案移交责任书</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建筑工程档案认可文件</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燃气供应站点许可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在人防工程上部和口部附近新建建筑物的审批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改变绿化规划、绿化用地的使用性质审批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特殊车辆在城市道路上行驶（包括经过城市桥梁）审批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从事生活垃圾（含粪便）经营性清扫、收集、运输、处理服务审批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园林绿化和市容环境卫生服务中心</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更新采伐护路林许可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公路建设项目施工许可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跨越、穿越公路修建桥梁、渡槽或者架设、埋设管道、电缆等设施审批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利用公路桥梁、公路隧道、涵洞铺设电缆等设施审批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设置非公路标志审批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在公路上增设或者改造平面交叉道口审批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在公路用地范围内架设、埋设管道、电缆等设施审批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出租汽车经营许可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公路建设项目竣工验收</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公路水运工程建设项目设计文件审批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占用、挖掘公路、公路用地或者使公路改线审批</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公路超限运输许可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机动车驾驶员培训许可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通航水域岸线安全使用和水上水下许可活动</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车辆运营证核发</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道路货运经营许可</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新增客运班线经营许可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道路旅客运输经营许可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客运班线变更经营主体、起讫地和日发班次</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城市公共汽（电）车客运经营许可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客运班线延续经营许可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59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《道路运输证》配发、注销</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农药经营许可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农作物种子生产经营许可证核发</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水产苗种生产许可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动物诊疗许可证核发</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兽药经营许可证核发</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59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动物防疫条件合格证核发</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2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96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footerReference r:id="rId5"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6046"/>
        <w:gridCol w:w="1195"/>
        <w:gridCol w:w="1340"/>
        <w:gridCol w:w="1560"/>
        <w:gridCol w:w="2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7"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11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1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生鲜乳准运证明核发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食用菌菌种生产经营许可证核发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生鲜乳收购站许可</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蜂、蚕种生产、经营许可证核发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60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水域滩涂养殖证核发</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种畜禽生产经营许可证核发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执业兽医注册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拖拉机和联合收割机驾驶证核发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拖拉机和联合收割机注册登记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乡村兽医登记许可</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对除生产家畜卵子冷冻精液、胚胎等遗传材料以外的其他种畜禽生产经营许可证的核发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农业植物检疫证书核发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人工授精配种人员从业资格证书的核发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动物及动物产品检疫合格证核发</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采集、出售、收购国家二甲保护野生植物（农业类）审批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使用低于国家或地方规定标准的农作物种子审批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运输、携带国家重点保护野生动物或者其产品出县境审批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拖拉机和联合收割机补发、换发号牌、行驶证、登记证书，核发临时号牌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拖拉机和联合收割机补发、换发驾驶证</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拖拉机和联合收割机注销登记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拖拉机和联合收割机驾驶证注销</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拖拉机和联合收割机变更登记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拖拉机和联合收割机抵押登记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拖拉机和联合收割机转移登记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拖拉机、联合收割机安全技术检验</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行政确认</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6046"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渔业捕捞许可</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食用菌菌种质量检验机构资格认定</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w w:val="90"/>
                <w:kern w:val="0"/>
                <w:sz w:val="18"/>
                <w:szCs w:val="18"/>
                <w:u w:val="none"/>
                <w:lang w:val="en-US" w:eastAsia="zh-CN" w:bidi="ar"/>
              </w:rPr>
              <w:t>《沁县人民政府关于落实衔接省政府取消和下放一批行政审批事项的通知》（沁政发﹝2022﹞9号）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农药广告审批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农作物种子质量检验机构资格认定</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渔业船舶登记</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农业农村局</w:t>
            </w:r>
          </w:p>
        </w:tc>
        <w:tc>
          <w:tcPr>
            <w:tcW w:w="20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130</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取水许可</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131</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占用农业灌溉水源、灌排工程设施审批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column">
                        <wp:posOffset>-361315</wp:posOffset>
                      </wp:positionH>
                      <wp:positionV relativeFrom="paragraph">
                        <wp:posOffset>13970</wp:posOffset>
                      </wp:positionV>
                      <wp:extent cx="295275" cy="5524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7</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45pt;margin-top:1.1pt;height:43.5pt;width:23.25pt;z-index:251663360;mso-width-relative:page;mso-height-relative:page;" filled="f" stroked="f" coordsize="21600,21600" o:gfxdata="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ea8rPXAAAACAEAAA8AAAAAAAAAAQAgAAAAIgAAAGRycy9k&#10;b3ducmV2LnhtbFBLAQIUABQAAAAIAIdO4kC7PlJ/ygEAAIgDAAAOAAAAAAAAAAEAIAAAACYBAABk&#10;cnMvZTJvRG9jLnhtbFBLBQYAAAAABgAGAFkBAABiBQ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7</w:t>
                            </w:r>
                            <w:r>
                              <w:rPr>
                                <w:rFonts w:hint="eastAsia" w:ascii="宋体" w:hAnsi="宋体" w:eastAsia="宋体" w:cs="宋体"/>
                                <w:sz w:val="28"/>
                                <w:szCs w:val="28"/>
                              </w:rPr>
                              <w:t>—</w:t>
                            </w:r>
                          </w:p>
                        </w:txbxContent>
                      </v:textbox>
                    </v:shape>
                  </w:pict>
                </mc:Fallback>
              </mc:AlternateContent>
            </w:r>
            <w:r>
              <w:rPr>
                <w:rFonts w:hint="eastAsia" w:ascii="宋体" w:hAnsi="宋体" w:eastAsia="宋体" w:cs="宋体"/>
                <w:i w:val="0"/>
                <w:color w:val="000000"/>
                <w:kern w:val="0"/>
                <w:sz w:val="18"/>
                <w:szCs w:val="18"/>
                <w:u w:val="none"/>
                <w:lang w:val="en-US" w:eastAsia="zh-CN" w:bidi="ar"/>
              </w:rPr>
              <w:t>132</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生产建设项目水土保持方案审批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133</w:t>
            </w:r>
          </w:p>
        </w:tc>
        <w:tc>
          <w:tcPr>
            <w:tcW w:w="60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河道管理范围内有关活动（不含河道采砂）审批</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2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footerReference r:id="rId6"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sz w:val="18"/>
        </w:rPr>
        <mc:AlternateContent>
          <mc:Choice Requires="wps">
            <w:drawing>
              <wp:anchor distT="0" distB="0" distL="114300" distR="114300" simplePos="0" relativeHeight="251664384" behindDoc="0" locked="0" layoutInCell="1" allowOverlap="1">
                <wp:simplePos x="0" y="0"/>
                <wp:positionH relativeFrom="column">
                  <wp:posOffset>-347345</wp:posOffset>
                </wp:positionH>
                <wp:positionV relativeFrom="paragraph">
                  <wp:posOffset>10160</wp:posOffset>
                </wp:positionV>
                <wp:extent cx="295275" cy="5524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8</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7.35pt;margin-top:0.8pt;height:43.5pt;width:23.25pt;z-index:251664384;mso-width-relative:page;mso-height-relative:page;" filled="f" stroked="f" coordsize="21600,21600" o:gfxdata="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fp4fUAAAABwEAAA8AAAAAAAAAAQAgAAAAIgAAAGRycy9kb3du&#10;cmV2LnhtbFBLAQIUABQAAAAIAIdO4kBpK7eQygEAAIgDAAAOAAAAAAAAAAEAIAAAACMBAABkcnMv&#10;ZTJvRG9jLnhtbFBLBQYAAAAABgAGAFkBAABfBQ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8</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4666"/>
        <w:gridCol w:w="1642"/>
        <w:gridCol w:w="975"/>
        <w:gridCol w:w="1335"/>
        <w:gridCol w:w="3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4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16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133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134</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非防洪建设项目洪水影响评价报告审批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135</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蓄滞洪区避洪设施建设审批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136</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河道管理范围内建设项目工程建设方案审批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137</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水工程建设规划同意书审查</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138</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泉域水环境影响评价报告书审批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139</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取水许可初审</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140</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取水许可证的延续或变更审批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141</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取水许可证的公告</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142</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河道采砂许可</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143</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农村集体经济组织修建水库审批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144</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水利基建项目初步设计文件审批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145</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在大坝管理和保护范围内修建码头、渔塘许可</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146</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泉域水文地质勘探备案</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147</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水利工程建设项目验收</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148</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取水工程或设施竣工验收审批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149</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城市建设填堵水域、废除围堤审核</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水利局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Style w:val="7"/>
                <w:sz w:val="18"/>
                <w:szCs w:val="18"/>
                <w:lang w:val="en-US" w:eastAsia="zh-CN" w:bidi="ar"/>
              </w:rPr>
              <w:t>《沁县人民政府关于取消和承接一批行政审批事项的通知》（沁政发</w:t>
            </w:r>
            <w:r>
              <w:rPr>
                <w:rStyle w:val="8"/>
                <w:sz w:val="18"/>
                <w:szCs w:val="18"/>
                <w:lang w:val="en-US" w:eastAsia="zh-CN" w:bidi="ar"/>
              </w:rPr>
              <w:t>﹝</w:t>
            </w:r>
            <w:r>
              <w:rPr>
                <w:rStyle w:val="7"/>
                <w:sz w:val="18"/>
                <w:szCs w:val="18"/>
                <w:lang w:val="en-US" w:eastAsia="zh-CN" w:bidi="ar"/>
              </w:rPr>
              <w:t>2021</w:t>
            </w:r>
            <w:r>
              <w:rPr>
                <w:rStyle w:val="8"/>
                <w:sz w:val="18"/>
                <w:szCs w:val="18"/>
                <w:lang w:val="en-US" w:eastAsia="zh-CN" w:bidi="ar"/>
              </w:rPr>
              <w:t>﹞</w:t>
            </w:r>
            <w:r>
              <w:rPr>
                <w:rStyle w:val="7"/>
                <w:sz w:val="18"/>
                <w:szCs w:val="18"/>
                <w:lang w:val="en-US" w:eastAsia="zh-CN" w:bidi="ar"/>
              </w:rPr>
              <w:t>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150</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歌舞娱乐场所设立和变更的审批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151</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互联网上网服务营业场所审批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152</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营业性演出审批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153</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文艺表演团体设立和变更的审批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154</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演出场所经营单位申请从事演出场所经营活动备案</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155</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广播电台、电视台设立、合并、变更及终止初审</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156</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有线广播电视传输覆盖网工程建设及验收审核</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157</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区域性有线广播电视传输覆盖网总体规划、建设方案初审</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158</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乡镇设立广播电视站和机关、部队、团体、企业事业单位设立有线广播电视站审批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159</w:t>
            </w:r>
          </w:p>
        </w:tc>
        <w:tc>
          <w:tcPr>
            <w:tcW w:w="4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接收卫星传送的境内电视节目审批</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接收卫星传送的境外电视节目初审</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国有县级和尚未核定公布文物保护单位改变用途审核</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文物保护单位及未核定为文物保护单位的不可移动文物修缮许可</w:t>
            </w:r>
          </w:p>
        </w:tc>
        <w:tc>
          <w:tcPr>
            <w:tcW w:w="1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县级文物保护单位及未核定为文物保护单位的不可移动文物修缮审批</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文化和旅游局</w:t>
            </w:r>
          </w:p>
        </w:tc>
        <w:tc>
          <w:tcPr>
            <w:tcW w:w="357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footerReference r:id="rId7"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5284"/>
        <w:gridCol w:w="2982"/>
        <w:gridCol w:w="1365"/>
        <w:gridCol w:w="1805"/>
        <w:gridCol w:w="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5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29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18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专业技术性强、危险性大以及社会影响大的体育项目经营许可</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164</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护士执业注册</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165</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饮用水供水单位卫生许可</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166</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公共场所卫生许可以及新建公共场所选址和设计卫生许可</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167</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放射源诊疗技术和医用辐射机构许可</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168</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母婴保健服务人员资格认定</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169</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医疗机构放射性职业病危害建设项目预评价报告审核</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170</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医师执业注册</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171</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母婴保健技术服务机构执业许可</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172</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医疗机构放射性职业病危害建设项目竣工验收</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医疗机构执业登记</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174</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医疗机构设置审批</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175</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举办健身气功活动及设立站点审批</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176</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放射医疗工作人员证核发</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行政确认</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177</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学校体育设施改变性质和用途批准</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178</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临时占用公共体育场（馆）设施的审批</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179</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中医诊所备案</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180</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养老机构内部设置医疗机构的备案</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181</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乡村医生执业注册</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182</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体育经营项目备案</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183</w:t>
            </w:r>
          </w:p>
        </w:tc>
        <w:tc>
          <w:tcPr>
            <w:tcW w:w="52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体育经营专业人员资格证核发</w:t>
            </w:r>
          </w:p>
        </w:tc>
        <w:tc>
          <w:tcPr>
            <w:tcW w:w="29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行政确认</w:t>
            </w:r>
          </w:p>
        </w:tc>
        <w:tc>
          <w:tcPr>
            <w:tcW w:w="1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184</w:t>
            </w:r>
          </w:p>
        </w:tc>
        <w:tc>
          <w:tcPr>
            <w:tcW w:w="5284"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体育类民办非企业单位申请登记审查</w:t>
            </w:r>
          </w:p>
        </w:tc>
        <w:tc>
          <w:tcPr>
            <w:tcW w:w="2982"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80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卫生健康和体育局</w:t>
            </w:r>
          </w:p>
        </w:tc>
        <w:tc>
          <w:tcPr>
            <w:tcW w:w="75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185</w:t>
            </w:r>
          </w:p>
        </w:tc>
        <w:tc>
          <w:tcPr>
            <w:tcW w:w="5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股权出质登记</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行政确认</w:t>
            </w:r>
          </w:p>
        </w:tc>
        <w:tc>
          <w:tcPr>
            <w:tcW w:w="18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186</w:t>
            </w:r>
          </w:p>
        </w:tc>
        <w:tc>
          <w:tcPr>
            <w:tcW w:w="5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企业设立、变更、注销</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187</w:t>
            </w:r>
          </w:p>
        </w:tc>
        <w:tc>
          <w:tcPr>
            <w:tcW w:w="5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企业备案</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188</w:t>
            </w:r>
          </w:p>
        </w:tc>
        <w:tc>
          <w:tcPr>
            <w:tcW w:w="5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特种设备使用登记</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18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189</w:t>
            </w:r>
          </w:p>
        </w:tc>
        <w:tc>
          <w:tcPr>
            <w:tcW w:w="52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食品小经营店备案</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180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7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190</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个体工商户核准登记</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191</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食品小摊点备案</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192</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承担国家法定计量检定机构任务授权</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193</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计量标准器具核准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194</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食品经营许可证核发</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195</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农民专业合作社登记</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196</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食品小作坊许可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行政许可</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column">
                        <wp:posOffset>-370840</wp:posOffset>
                      </wp:positionH>
                      <wp:positionV relativeFrom="paragraph">
                        <wp:posOffset>31750</wp:posOffset>
                      </wp:positionV>
                      <wp:extent cx="295275" cy="5524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9</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2pt;margin-top:2.5pt;height:43.5pt;width:23.25pt;z-index:251665408;mso-width-relative:page;mso-height-relative:page;" filled="f" stroked="f" coordsize="21600,21600" o:gfxdata="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9tXwNYAAAAIAQAADwAAAAAAAAABACAAAAAiAAAAZHJzL2Rv&#10;d25yZXYueG1sUEsBAhQAFAAAAAgAh07iQNRnBDHKAQAAiAMAAA4AAAAAAAAAAQAgAAAAJQEAAGRy&#10;cy9lMm9Eb2MueG1sUEsFBgAAAAAGAAYAWQEAAGEFA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9</w:t>
                            </w:r>
                            <w:r>
                              <w:rPr>
                                <w:rFonts w:hint="eastAsia" w:ascii="宋体" w:hAnsi="宋体" w:eastAsia="宋体" w:cs="宋体"/>
                                <w:sz w:val="28"/>
                                <w:szCs w:val="28"/>
                              </w:rPr>
                              <w:t>—</w:t>
                            </w:r>
                          </w:p>
                        </w:txbxContent>
                      </v:textbox>
                    </v:shape>
                  </w:pict>
                </mc:Fallback>
              </mc:AlternateContent>
            </w:r>
            <w:r>
              <w:rPr>
                <w:rFonts w:hint="eastAsia" w:ascii="宋体" w:hAnsi="宋体" w:eastAsia="宋体" w:cs="宋体"/>
                <w:i w:val="0"/>
                <w:color w:val="000000"/>
                <w:kern w:val="0"/>
                <w:sz w:val="18"/>
                <w:szCs w:val="18"/>
                <w:u w:val="none"/>
                <w:lang w:val="en-US" w:eastAsia="zh-CN" w:bidi="ar"/>
              </w:rPr>
              <w:t>197</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企业申请迁入调档登记</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198</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增减补换发营业执照</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其他权力</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color w:val="000000"/>
                <w:kern w:val="2"/>
                <w:sz w:val="18"/>
                <w:szCs w:val="18"/>
                <w:u w:val="none"/>
                <w:lang w:val="en-US" w:eastAsia="zh-CN" w:bidi="ar-SA"/>
              </w:rPr>
            </w:pPr>
            <w:r>
              <w:rPr>
                <w:rFonts w:hint="default" w:ascii="宋体" w:hAnsi="宋体" w:eastAsia="宋体" w:cs="宋体"/>
                <w:i w:val="0"/>
                <w:color w:val="000000"/>
                <w:kern w:val="0"/>
                <w:sz w:val="18"/>
                <w:szCs w:val="18"/>
                <w:u w:val="none"/>
                <w:lang w:eastAsia="zh-CN" w:bidi="ar"/>
              </w:rPr>
              <w:t>市场监督管理局</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kern w:val="2"/>
                <w:sz w:val="18"/>
                <w:szCs w:val="18"/>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footerReference r:id="rId8" w:type="default"/>
          <w:pgSz w:w="16838" w:h="11906" w:orient="landscape"/>
          <w:pgMar w:top="1587" w:right="2098" w:bottom="1474" w:left="1984" w:header="851" w:footer="1417" w:gutter="0"/>
          <w:pgNumType w:fmt="numberInDash"/>
          <w:cols w:space="720" w:num="1"/>
          <w:rtlGutter w:val="0"/>
          <w:docGrid w:type="linesAndChars" w:linePitch="589" w:charSpace="-842"/>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32"/>
          <w:szCs w:val="32"/>
        </w:rPr>
      </w:pPr>
      <w:r>
        <w:rPr>
          <w:sz w:val="18"/>
        </w:rPr>
        <mc:AlternateContent>
          <mc:Choice Requires="wps">
            <w:drawing>
              <wp:anchor distT="0" distB="0" distL="114300" distR="114300" simplePos="0" relativeHeight="251667456" behindDoc="0" locked="0" layoutInCell="1" allowOverlap="1">
                <wp:simplePos x="0" y="0"/>
                <wp:positionH relativeFrom="column">
                  <wp:posOffset>-309245</wp:posOffset>
                </wp:positionH>
                <wp:positionV relativeFrom="paragraph">
                  <wp:posOffset>-17145</wp:posOffset>
                </wp:positionV>
                <wp:extent cx="295275" cy="55245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95275" cy="552450"/>
                        </a:xfrm>
                        <a:prstGeom prst="rect">
                          <a:avLst/>
                        </a:prstGeom>
                        <a:noFill/>
                        <a:ln w="6350">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10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4.35pt;margin-top:-1.35pt;height:43.5pt;width:23.25pt;z-index:251667456;mso-width-relative:page;mso-height-relative:page;" filled="f" stroked="f" coordsize="21600,21600" o:gfxdata="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QBvmfWAAAACAEAAA8AAAAAAAAAAQAgAAAAIgAAAGRycy9k&#10;b3ducmV2LnhtbFBLAQIUABQAAAAIAIdO4kCAoUXnywEAAIgDAAAOAAAAAAAAAAEAIAAAACUBAABk&#10;cnMvZTJvRG9jLnhtbFBLBQYAAAAABgAGAFkBAABiBQAAAAA=&#10;">
                <v:path/>
                <v:fill on="f" focussize="0,0"/>
                <v:stroke on="f" weight="0.5pt"/>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10</w:t>
                      </w:r>
                      <w:r>
                        <w:rPr>
                          <w:rFonts w:hint="eastAsia" w:ascii="宋体" w:hAnsi="宋体" w:eastAsia="宋体" w:cs="宋体"/>
                          <w:sz w:val="28"/>
                          <w:szCs w:val="28"/>
                        </w:rPr>
                        <w:t>—</w:t>
                      </w:r>
                    </w:p>
                  </w:txbxContent>
                </v:textbox>
              </v:shape>
            </w:pict>
          </mc:Fallback>
        </mc:AlternateContent>
      </w:r>
      <w:r>
        <w:rPr>
          <w:rFonts w:hint="eastAsia" w:ascii="方正小标宋简体" w:hAnsi="方正小标宋简体" w:eastAsia="方正小标宋简体" w:cs="方正小标宋简体"/>
          <w:i w:val="0"/>
          <w:color w:val="000000"/>
          <w:kern w:val="0"/>
          <w:sz w:val="32"/>
          <w:szCs w:val="32"/>
          <w:u w:val="none"/>
          <w:lang w:val="en-US" w:eastAsia="zh-CN" w:bidi="ar"/>
        </w:rPr>
        <w:t>沁县“一枚印章管审批”改革县级行政审批事项划转基本目录（219项）</w:t>
      </w:r>
    </w:p>
    <w:tbl>
      <w:tblPr>
        <w:tblStyle w:val="5"/>
        <w:tblW w:w="12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6009"/>
        <w:gridCol w:w="1147"/>
        <w:gridCol w:w="1625"/>
        <w:gridCol w:w="2584"/>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主项名称</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子项名称</w:t>
            </w:r>
          </w:p>
        </w:tc>
        <w:tc>
          <w:tcPr>
            <w:tcW w:w="1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事项类型</w:t>
            </w:r>
          </w:p>
        </w:tc>
        <w:tc>
          <w:tcPr>
            <w:tcW w:w="2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监管部门</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县级文物保护单位建设控制地带内建设工程设计方案审批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文化和旅游局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县级文物保护单位原址保护措施审批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文化和旅游局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利用集体所有的防护林、特种用途林开展旅游项目审批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县级森林公园设立、更名、分立、合并或者变更地界范围与隶属关系审核</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出售、购买、利用非重点保护陆生野生动物及其制品审批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林木采伐许可证核发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建设项目临时占用林地审批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森林植物及其产品、苗木和其它繁殖材料省内调运检疫</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林业植物检疫证书核发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苗木检验合格证核发、林草种子生产经营许可核发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猎捕非国家重点保护陆生野生动物狩猎证核发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人防工程报废、拆除和改造的审批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人防工程竣工验收、备案</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人防通信警报设施搬迁拆除的审批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住房和城乡建设管理局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雷电防护装置设计审核和竣工验收</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升放无人驾驶自由气球或者系留气球活动审批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气象局</w:t>
            </w:r>
          </w:p>
        </w:tc>
        <w:tc>
          <w:tcPr>
            <w:tcW w:w="7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建设项目环境影响评价审批（海洋工程、核与辐射类除外）</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长治</w:t>
            </w:r>
            <w:r>
              <w:rPr>
                <w:rFonts w:hint="default" w:ascii="宋体" w:hAnsi="宋体" w:eastAsia="宋体" w:cs="宋体"/>
                <w:i w:val="0"/>
                <w:color w:val="000000"/>
                <w:kern w:val="0"/>
                <w:sz w:val="18"/>
                <w:szCs w:val="18"/>
                <w:u w:val="none"/>
                <w:lang w:eastAsia="zh-CN" w:bidi="ar"/>
              </w:rPr>
              <w:t>市</w:t>
            </w:r>
            <w:r>
              <w:rPr>
                <w:rFonts w:hint="eastAsia" w:ascii="宋体" w:hAnsi="宋体" w:eastAsia="宋体" w:cs="宋体"/>
                <w:i w:val="0"/>
                <w:color w:val="000000"/>
                <w:kern w:val="0"/>
                <w:sz w:val="18"/>
                <w:szCs w:val="18"/>
                <w:u w:val="none"/>
                <w:lang w:val="en-US" w:eastAsia="zh-CN" w:bidi="ar"/>
              </w:rPr>
              <w:t>生态环境局沁县分局</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防治污染设施拆除或闲置审批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长治</w:t>
            </w:r>
            <w:r>
              <w:rPr>
                <w:rFonts w:hint="default" w:ascii="宋体" w:hAnsi="宋体" w:eastAsia="宋体" w:cs="宋体"/>
                <w:i w:val="0"/>
                <w:color w:val="000000"/>
                <w:kern w:val="0"/>
                <w:sz w:val="18"/>
                <w:szCs w:val="18"/>
                <w:u w:val="none"/>
                <w:lang w:eastAsia="zh-CN" w:bidi="ar"/>
              </w:rPr>
              <w:t>市</w:t>
            </w:r>
            <w:r>
              <w:rPr>
                <w:rFonts w:hint="eastAsia" w:ascii="宋体" w:hAnsi="宋体" w:eastAsia="宋体" w:cs="宋体"/>
                <w:i w:val="0"/>
                <w:color w:val="000000"/>
                <w:kern w:val="0"/>
                <w:sz w:val="18"/>
                <w:szCs w:val="18"/>
                <w:u w:val="none"/>
                <w:lang w:val="en-US" w:eastAsia="zh-CN" w:bidi="ar"/>
              </w:rPr>
              <w:t>生态环境局沁县分局</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危险废物经营许可</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长治</w:t>
            </w:r>
            <w:r>
              <w:rPr>
                <w:rFonts w:hint="default" w:ascii="宋体" w:hAnsi="宋体" w:eastAsia="宋体" w:cs="宋体"/>
                <w:i w:val="0"/>
                <w:color w:val="000000"/>
                <w:kern w:val="0"/>
                <w:sz w:val="18"/>
                <w:szCs w:val="18"/>
                <w:u w:val="none"/>
                <w:lang w:eastAsia="zh-CN" w:bidi="ar"/>
              </w:rPr>
              <w:t>市</w:t>
            </w:r>
            <w:r>
              <w:rPr>
                <w:rFonts w:hint="eastAsia" w:ascii="宋体" w:hAnsi="宋体" w:eastAsia="宋体" w:cs="宋体"/>
                <w:i w:val="0"/>
                <w:color w:val="000000"/>
                <w:kern w:val="0"/>
                <w:sz w:val="18"/>
                <w:szCs w:val="18"/>
                <w:u w:val="none"/>
                <w:lang w:val="en-US" w:eastAsia="zh-CN" w:bidi="ar"/>
              </w:rPr>
              <w:t>生态环境局沁县分局</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电影放映单位设立审批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行政许可</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中共沁县县委宣传部</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w:t>
            </w:r>
          </w:p>
        </w:tc>
        <w:tc>
          <w:tcPr>
            <w:tcW w:w="60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企业、个人从事电影流动放映活动的备案</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其他权力</w:t>
            </w:r>
          </w:p>
        </w:tc>
        <w:tc>
          <w:tcPr>
            <w:tcW w:w="25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中共沁县县委宣传部</w:t>
            </w:r>
          </w:p>
        </w:tc>
        <w:tc>
          <w:tcPr>
            <w:tcW w:w="7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备注：总事项共21</w:t>
      </w:r>
      <w:r>
        <w:rPr>
          <w:rFonts w:hint="default" w:ascii="宋体" w:hAnsi="宋体" w:eastAsia="宋体" w:cs="宋体"/>
          <w:i w:val="0"/>
          <w:color w:val="000000"/>
          <w:kern w:val="0"/>
          <w:sz w:val="18"/>
          <w:szCs w:val="18"/>
          <w:u w:val="none"/>
          <w:lang w:eastAsia="zh-CN" w:bidi="ar"/>
        </w:rPr>
        <w:t>9</w:t>
      </w:r>
      <w:r>
        <w:rPr>
          <w:rFonts w:hint="eastAsia" w:ascii="宋体" w:hAnsi="宋体" w:eastAsia="宋体" w:cs="宋体"/>
          <w:i w:val="0"/>
          <w:color w:val="000000"/>
          <w:kern w:val="0"/>
          <w:sz w:val="18"/>
          <w:szCs w:val="18"/>
          <w:u w:val="none"/>
          <w:lang w:val="en-US" w:eastAsia="zh-CN" w:bidi="ar"/>
        </w:rPr>
        <w:t>项，其中：行政许可类172项，行政确认类12项，其他权力类35项。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i w:val="0"/>
          <w:color w:val="000000"/>
          <w:kern w:val="0"/>
          <w:sz w:val="32"/>
          <w:szCs w:val="32"/>
          <w:u w:val="none"/>
          <w:lang w:eastAsia="zh-CN" w:bidi="ar"/>
        </w:rPr>
        <w:sectPr>
          <w:footerReference r:id="rId9" w:type="default"/>
          <w:pgSz w:w="16838" w:h="11906" w:orient="landscape"/>
          <w:pgMar w:top="1587" w:right="2098" w:bottom="1474" w:left="1984" w:header="851" w:footer="1417" w:gutter="0"/>
          <w:pgNumType w:fmt="numberInDash"/>
          <w:cols w:space="720" w:num="1"/>
          <w:rtlGutter w:val="0"/>
          <w:docGrid w:type="linesAndChars" w:linePitch="589" w:charSpace="-842"/>
        </w:sectPr>
      </w:pPr>
    </w:p>
    <w:p/>
    <w:sectPr>
      <w:pgSz w:w="16838" w:h="11906" w:orient="landscape"/>
      <w:pgMar w:top="1587" w:right="2098" w:bottom="1474" w:left="1984"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42B27"/>
    <w:rsid w:val="15305F90"/>
    <w:rsid w:val="1AC42B27"/>
    <w:rsid w:val="5590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0"/>
      <w:ind w:left="0" w:leftChars="0" w:firstLine="420" w:firstLineChars="200"/>
      <w:jc w:val="both"/>
    </w:pPr>
    <w:rPr>
      <w:rFonts w:ascii="仿宋_GB2312" w:hAnsi="Times New Roman" w:eastAsia="仿宋_GB2312" w:cs="Times New Roman"/>
      <w:kern w:val="2"/>
      <w:sz w:val="32"/>
      <w:szCs w:val="20"/>
      <w:lang w:val="en-US" w:eastAsia="zh-CN" w:bidi="ar-SA"/>
    </w:rPr>
  </w:style>
  <w:style w:type="paragraph" w:styleId="3">
    <w:name w:val="Body Text Indent"/>
    <w:basedOn w:val="1"/>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31"/>
    <w:basedOn w:val="6"/>
    <w:qFormat/>
    <w:uiPriority w:val="0"/>
    <w:rPr>
      <w:rFonts w:hint="eastAsia" w:ascii="宋体" w:hAnsi="宋体" w:eastAsia="宋体" w:cs="宋体"/>
      <w:color w:val="000000"/>
      <w:sz w:val="20"/>
      <w:szCs w:val="20"/>
      <w:u w:val="none"/>
    </w:rPr>
  </w:style>
  <w:style w:type="character" w:customStyle="1" w:styleId="8">
    <w:name w:val="font01"/>
    <w:basedOn w:val="6"/>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2023-02-10T07:33:00Z</dcterms:created>
  <dc:creator>临水沐阳</dc:creator>
  <cp:lastModifiedBy>临水沐阳</cp:lastModifiedBy>
  <dcterms:modified xsi:type="dcterms:W3CDTF">2023-02-10T07:35:46Z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