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沁县现代农业产业示范区“标准地”国有建设用地使用权出租一览表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规划条件及拟出让价格</w:t>
      </w:r>
    </w:p>
    <w:tbl>
      <w:tblPr>
        <w:tblStyle w:val="2"/>
        <w:tblpPr w:leftFromText="180" w:rightFromText="180" w:vertAnchor="text" w:horzAnchor="margin" w:tblpXSpec="center" w:tblpY="64"/>
        <w:tblW w:w="14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290"/>
        <w:gridCol w:w="1305"/>
        <w:gridCol w:w="720"/>
        <w:gridCol w:w="604"/>
        <w:gridCol w:w="1219"/>
        <w:gridCol w:w="802"/>
        <w:gridCol w:w="915"/>
        <w:gridCol w:w="1080"/>
        <w:gridCol w:w="630"/>
        <w:gridCol w:w="1050"/>
        <w:gridCol w:w="105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宗地编号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宗地座落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出让面积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（亩、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  <w:t>平方米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设定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用途</w:t>
            </w:r>
          </w:p>
        </w:tc>
        <w:tc>
          <w:tcPr>
            <w:tcW w:w="6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出让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方式</w:t>
            </w:r>
          </w:p>
        </w:tc>
        <w:tc>
          <w:tcPr>
            <w:tcW w:w="40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ind w:firstLine="361" w:firstLineChars="20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规划指标要求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出租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年限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出租总价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保证金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建筑容积率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建筑密度（%）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建筑高度（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  <w:t>米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绿化率（%）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2022-标04号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沁县现代农业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产业示范区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110.16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（73440）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工业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挂牌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≥0.8≤1.4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≤35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≤18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≥15≤20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5年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137.7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ind w:firstLine="90" w:firstLineChars="5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ind w:firstLine="90" w:firstLineChars="5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特殊工艺要求建设高度按相关规范执行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指标条件</w:t>
      </w:r>
    </w:p>
    <w:tbl>
      <w:tblPr>
        <w:tblStyle w:val="2"/>
        <w:tblW w:w="14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6"/>
        <w:gridCol w:w="4219"/>
        <w:gridCol w:w="2787"/>
        <w:gridCol w:w="3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3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区域能耗指标（万元/吨标煤）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环境指标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亩均产出（万元/亩）</w:t>
            </w:r>
          </w:p>
        </w:tc>
        <w:tc>
          <w:tcPr>
            <w:tcW w:w="3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固定资产投资强度（万元/亩）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≤0.6吨标准煤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符合沁县现代农业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eastAsia="zh-CN"/>
              </w:rPr>
              <w:t>产业示范区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环境影响评价标准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120</w:t>
            </w:r>
          </w:p>
        </w:tc>
        <w:tc>
          <w:tcPr>
            <w:tcW w:w="3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200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00ECE"/>
    <w:rsid w:val="5120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2022-09-20T09:15:00Z</dcterms:created>
  <dc:creator>临水沐阳</dc:creator>
  <cp:lastModifiedBy>临水沐阳</cp:lastModifiedBy>
  <dcterms:modified xsi:type="dcterms:W3CDTF">2022-09-20T09:17:02Z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