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Cs w:val="32"/>
        </w:rPr>
      </w:pPr>
      <w:r>
        <w:rPr>
          <w:rFonts w:hint="eastAsia" w:ascii="黑体" w:hAnsi="黑体" w:eastAsia="黑体" w:cs="黑体"/>
          <w:szCs w:val="32"/>
        </w:rPr>
        <w:t>附件1</w:t>
      </w:r>
    </w:p>
    <w:p>
      <w:pPr>
        <w:jc w:val="left"/>
        <w:rPr>
          <w:rFonts w:hint="eastAsia" w:ascii="黑体" w:hAnsi="黑体" w:eastAsia="黑体" w:cs="黑体"/>
          <w:szCs w:val="32"/>
        </w:rPr>
      </w:pPr>
    </w:p>
    <w:p>
      <w:pPr>
        <w:jc w:val="center"/>
        <w:rPr>
          <w:rFonts w:hint="eastAsia"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对应落实晋政发﹝2018﹞38号取消和承接行政职权事项目录</w:t>
      </w:r>
    </w:p>
    <w:tbl>
      <w:tblPr>
        <w:tblStyle w:val="5"/>
        <w:tblW w:w="13943"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67"/>
        <w:gridCol w:w="1157"/>
        <w:gridCol w:w="751"/>
        <w:gridCol w:w="1036"/>
        <w:gridCol w:w="497"/>
        <w:gridCol w:w="735"/>
        <w:gridCol w:w="1283"/>
        <w:gridCol w:w="1783"/>
        <w:gridCol w:w="751"/>
        <w:gridCol w:w="813"/>
        <w:gridCol w:w="688"/>
        <w:gridCol w:w="1814"/>
        <w:gridCol w:w="226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8" w:hRule="atLeast"/>
          <w:jc w:val="center"/>
        </w:trPr>
        <w:tc>
          <w:tcPr>
            <w:tcW w:w="367" w:type="dxa"/>
            <w:vMerge w:val="restart"/>
            <w:noWrap w:val="0"/>
            <w:vAlign w:val="center"/>
          </w:tcPr>
          <w:p>
            <w:pPr>
              <w:spacing w:line="280" w:lineRule="exact"/>
              <w:jc w:val="center"/>
              <w:rPr>
                <w:rFonts w:hint="eastAsia" w:ascii="黑体" w:hAnsi="黑体" w:eastAsia="黑体" w:cs="仿宋_GB2312"/>
                <w:b/>
                <w:sz w:val="18"/>
                <w:szCs w:val="18"/>
              </w:rPr>
            </w:pPr>
            <w:r>
              <w:rPr>
                <w:rFonts w:hint="eastAsia" w:ascii="黑体" w:hAnsi="黑体" w:eastAsia="黑体" w:cs="仿宋_GB2312"/>
                <w:b/>
                <w:sz w:val="18"/>
                <w:szCs w:val="18"/>
              </w:rPr>
              <w:t>序号</w:t>
            </w:r>
          </w:p>
        </w:tc>
        <w:tc>
          <w:tcPr>
            <w:tcW w:w="2944" w:type="dxa"/>
            <w:gridSpan w:val="3"/>
            <w:noWrap w:val="0"/>
            <w:vAlign w:val="center"/>
          </w:tcPr>
          <w:p>
            <w:pPr>
              <w:spacing w:line="280" w:lineRule="exact"/>
              <w:jc w:val="center"/>
              <w:rPr>
                <w:rFonts w:hint="eastAsia" w:ascii="黑体" w:hAnsi="黑体" w:eastAsia="黑体" w:cs="仿宋_GB2312"/>
                <w:b/>
                <w:sz w:val="18"/>
                <w:szCs w:val="18"/>
              </w:rPr>
            </w:pPr>
            <w:r>
              <w:rPr>
                <w:rFonts w:hint="eastAsia" w:ascii="黑体" w:hAnsi="黑体" w:eastAsia="黑体" w:cs="仿宋_GB2312"/>
                <w:b/>
                <w:sz w:val="18"/>
                <w:szCs w:val="18"/>
              </w:rPr>
              <w:t>省政府取消和下放情况</w:t>
            </w:r>
          </w:p>
        </w:tc>
        <w:tc>
          <w:tcPr>
            <w:tcW w:w="10632" w:type="dxa"/>
            <w:gridSpan w:val="9"/>
            <w:noWrap w:val="0"/>
            <w:vAlign w:val="center"/>
          </w:tcPr>
          <w:p>
            <w:pPr>
              <w:spacing w:line="280" w:lineRule="exact"/>
              <w:jc w:val="center"/>
              <w:rPr>
                <w:rFonts w:hint="eastAsia" w:ascii="黑体" w:hAnsi="黑体" w:eastAsia="黑体" w:cs="仿宋_GB2312"/>
                <w:b/>
                <w:sz w:val="18"/>
                <w:szCs w:val="18"/>
              </w:rPr>
            </w:pPr>
            <w:r>
              <w:rPr>
                <w:rFonts w:hint="eastAsia" w:ascii="黑体" w:hAnsi="黑体" w:eastAsia="黑体" w:cs="仿宋_GB2312"/>
                <w:b/>
                <w:sz w:val="18"/>
                <w:szCs w:val="18"/>
              </w:rPr>
              <w:t>县政府对应落实情况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11" w:hRule="atLeast"/>
          <w:jc w:val="center"/>
        </w:trPr>
        <w:tc>
          <w:tcPr>
            <w:tcW w:w="367" w:type="dxa"/>
            <w:vMerge w:val="continue"/>
            <w:noWrap w:val="0"/>
            <w:vAlign w:val="center"/>
          </w:tcPr>
          <w:p>
            <w:pPr>
              <w:spacing w:line="280" w:lineRule="exact"/>
              <w:jc w:val="center"/>
              <w:rPr>
                <w:rFonts w:hint="eastAsia" w:ascii="黑体" w:hAnsi="黑体" w:eastAsia="黑体" w:cs="仿宋_GB2312"/>
                <w:b/>
                <w:sz w:val="18"/>
                <w:szCs w:val="18"/>
              </w:rPr>
            </w:pPr>
          </w:p>
        </w:tc>
        <w:tc>
          <w:tcPr>
            <w:tcW w:w="1157" w:type="dxa"/>
            <w:noWrap w:val="0"/>
            <w:vAlign w:val="center"/>
          </w:tcPr>
          <w:p>
            <w:pPr>
              <w:spacing w:line="280" w:lineRule="exact"/>
              <w:jc w:val="center"/>
              <w:rPr>
                <w:rFonts w:hint="eastAsia" w:ascii="黑体" w:hAnsi="黑体" w:eastAsia="黑体" w:cs="仿宋_GB2312"/>
                <w:b/>
                <w:sz w:val="18"/>
                <w:szCs w:val="18"/>
              </w:rPr>
            </w:pPr>
            <w:r>
              <w:rPr>
                <w:rFonts w:hint="eastAsia" w:ascii="黑体" w:hAnsi="黑体" w:eastAsia="黑体" w:cs="仿宋_GB2312"/>
                <w:b/>
                <w:sz w:val="18"/>
                <w:szCs w:val="18"/>
              </w:rPr>
              <w:t>职权名称</w:t>
            </w:r>
          </w:p>
        </w:tc>
        <w:tc>
          <w:tcPr>
            <w:tcW w:w="751" w:type="dxa"/>
            <w:noWrap w:val="0"/>
            <w:vAlign w:val="center"/>
          </w:tcPr>
          <w:p>
            <w:pPr>
              <w:spacing w:line="280" w:lineRule="exact"/>
              <w:jc w:val="center"/>
              <w:rPr>
                <w:rFonts w:hint="eastAsia" w:ascii="黑体" w:hAnsi="黑体" w:eastAsia="黑体" w:cs="仿宋_GB2312"/>
                <w:b/>
                <w:sz w:val="18"/>
                <w:szCs w:val="18"/>
              </w:rPr>
            </w:pPr>
            <w:r>
              <w:rPr>
                <w:rFonts w:hint="eastAsia" w:ascii="黑体" w:hAnsi="黑体" w:eastAsia="黑体" w:cs="仿宋_GB2312"/>
                <w:b/>
                <w:sz w:val="18"/>
                <w:szCs w:val="18"/>
              </w:rPr>
              <w:t>行使主体</w:t>
            </w:r>
          </w:p>
        </w:tc>
        <w:tc>
          <w:tcPr>
            <w:tcW w:w="1036" w:type="dxa"/>
            <w:noWrap w:val="0"/>
            <w:vAlign w:val="center"/>
          </w:tcPr>
          <w:p>
            <w:pPr>
              <w:spacing w:line="280" w:lineRule="exact"/>
              <w:jc w:val="center"/>
              <w:rPr>
                <w:rFonts w:hint="eastAsia" w:ascii="黑体" w:hAnsi="黑体" w:eastAsia="黑体" w:cs="仿宋_GB2312"/>
                <w:b/>
                <w:sz w:val="18"/>
                <w:szCs w:val="18"/>
              </w:rPr>
            </w:pPr>
            <w:r>
              <w:rPr>
                <w:rFonts w:hint="eastAsia" w:ascii="黑体" w:hAnsi="黑体" w:eastAsia="黑体" w:cs="仿宋_GB2312"/>
                <w:b/>
                <w:sz w:val="18"/>
                <w:szCs w:val="18"/>
              </w:rPr>
              <w:t>改革意见</w:t>
            </w:r>
          </w:p>
        </w:tc>
        <w:tc>
          <w:tcPr>
            <w:tcW w:w="497" w:type="dxa"/>
            <w:noWrap w:val="0"/>
            <w:vAlign w:val="center"/>
          </w:tcPr>
          <w:p>
            <w:pPr>
              <w:spacing w:line="280" w:lineRule="exact"/>
              <w:jc w:val="center"/>
              <w:rPr>
                <w:rFonts w:hint="eastAsia" w:ascii="黑体" w:hAnsi="黑体" w:eastAsia="黑体" w:cs="仿宋_GB2312"/>
                <w:b/>
                <w:sz w:val="18"/>
                <w:szCs w:val="18"/>
              </w:rPr>
            </w:pPr>
            <w:r>
              <w:rPr>
                <w:rFonts w:hint="eastAsia" w:ascii="黑体" w:hAnsi="黑体" w:eastAsia="黑体" w:cs="仿宋_GB2312"/>
                <w:b/>
                <w:sz w:val="18"/>
                <w:szCs w:val="18"/>
              </w:rPr>
              <w:t>职权类别</w:t>
            </w:r>
          </w:p>
        </w:tc>
        <w:tc>
          <w:tcPr>
            <w:tcW w:w="735" w:type="dxa"/>
            <w:noWrap w:val="0"/>
            <w:vAlign w:val="center"/>
          </w:tcPr>
          <w:p>
            <w:pPr>
              <w:spacing w:line="280" w:lineRule="exact"/>
              <w:jc w:val="center"/>
              <w:rPr>
                <w:rFonts w:hint="eastAsia" w:ascii="黑体" w:hAnsi="黑体" w:eastAsia="黑体" w:cs="仿宋_GB2312"/>
                <w:b/>
                <w:sz w:val="18"/>
                <w:szCs w:val="18"/>
              </w:rPr>
            </w:pPr>
            <w:r>
              <w:rPr>
                <w:rFonts w:hint="eastAsia" w:ascii="黑体" w:hAnsi="黑体" w:eastAsia="黑体" w:cs="仿宋_GB2312"/>
                <w:b/>
                <w:sz w:val="18"/>
                <w:szCs w:val="18"/>
              </w:rPr>
              <w:t>职权编码</w:t>
            </w:r>
          </w:p>
        </w:tc>
        <w:tc>
          <w:tcPr>
            <w:tcW w:w="1283" w:type="dxa"/>
            <w:noWrap w:val="0"/>
            <w:vAlign w:val="center"/>
          </w:tcPr>
          <w:p>
            <w:pPr>
              <w:spacing w:line="280" w:lineRule="exact"/>
              <w:jc w:val="center"/>
              <w:rPr>
                <w:rFonts w:hint="eastAsia" w:ascii="黑体" w:hAnsi="黑体" w:eastAsia="黑体" w:cs="仿宋_GB2312"/>
                <w:b/>
                <w:sz w:val="18"/>
                <w:szCs w:val="18"/>
              </w:rPr>
            </w:pPr>
            <w:r>
              <w:rPr>
                <w:rFonts w:hint="eastAsia" w:ascii="黑体" w:hAnsi="黑体" w:eastAsia="黑体" w:cs="仿宋_GB2312"/>
                <w:b/>
                <w:sz w:val="18"/>
                <w:szCs w:val="18"/>
              </w:rPr>
              <w:t>职权名称</w:t>
            </w:r>
          </w:p>
        </w:tc>
        <w:tc>
          <w:tcPr>
            <w:tcW w:w="1783" w:type="dxa"/>
            <w:noWrap w:val="0"/>
            <w:vAlign w:val="center"/>
          </w:tcPr>
          <w:p>
            <w:pPr>
              <w:spacing w:line="280" w:lineRule="exact"/>
              <w:jc w:val="center"/>
              <w:rPr>
                <w:rFonts w:hint="eastAsia" w:ascii="黑体" w:hAnsi="黑体" w:eastAsia="黑体" w:cs="仿宋_GB2312"/>
                <w:b/>
                <w:sz w:val="18"/>
                <w:szCs w:val="18"/>
              </w:rPr>
            </w:pPr>
            <w:r>
              <w:rPr>
                <w:rFonts w:hint="eastAsia" w:ascii="黑体" w:hAnsi="黑体" w:eastAsia="黑体" w:cs="仿宋_GB2312"/>
                <w:b/>
                <w:sz w:val="18"/>
                <w:szCs w:val="18"/>
              </w:rPr>
              <w:t>设定依据</w:t>
            </w:r>
          </w:p>
        </w:tc>
        <w:tc>
          <w:tcPr>
            <w:tcW w:w="751" w:type="dxa"/>
            <w:noWrap w:val="0"/>
            <w:vAlign w:val="center"/>
          </w:tcPr>
          <w:p>
            <w:pPr>
              <w:spacing w:line="280" w:lineRule="exact"/>
              <w:jc w:val="center"/>
              <w:rPr>
                <w:rFonts w:hint="eastAsia" w:ascii="黑体" w:hAnsi="黑体" w:eastAsia="黑体" w:cs="仿宋_GB2312"/>
                <w:b/>
                <w:sz w:val="18"/>
                <w:szCs w:val="18"/>
              </w:rPr>
            </w:pPr>
            <w:r>
              <w:rPr>
                <w:rFonts w:hint="eastAsia" w:ascii="黑体" w:hAnsi="黑体" w:eastAsia="黑体" w:cs="仿宋_GB2312"/>
                <w:b/>
                <w:sz w:val="18"/>
                <w:szCs w:val="18"/>
              </w:rPr>
              <w:t>行使主体</w:t>
            </w:r>
          </w:p>
        </w:tc>
        <w:tc>
          <w:tcPr>
            <w:tcW w:w="813" w:type="dxa"/>
            <w:noWrap w:val="0"/>
            <w:vAlign w:val="center"/>
          </w:tcPr>
          <w:p>
            <w:pPr>
              <w:spacing w:line="280" w:lineRule="exact"/>
              <w:jc w:val="center"/>
              <w:rPr>
                <w:rFonts w:hint="eastAsia" w:ascii="黑体" w:hAnsi="黑体" w:eastAsia="黑体" w:cs="仿宋_GB2312"/>
                <w:b/>
                <w:sz w:val="18"/>
                <w:szCs w:val="18"/>
              </w:rPr>
            </w:pPr>
            <w:r>
              <w:rPr>
                <w:rFonts w:hint="eastAsia" w:ascii="黑体" w:hAnsi="黑体" w:eastAsia="黑体" w:cs="仿宋_GB2312"/>
                <w:b/>
                <w:sz w:val="18"/>
                <w:szCs w:val="18"/>
              </w:rPr>
              <w:t>共同行使部门</w:t>
            </w:r>
          </w:p>
        </w:tc>
        <w:tc>
          <w:tcPr>
            <w:tcW w:w="688" w:type="dxa"/>
            <w:noWrap w:val="0"/>
            <w:vAlign w:val="center"/>
          </w:tcPr>
          <w:p>
            <w:pPr>
              <w:spacing w:line="280" w:lineRule="exact"/>
              <w:jc w:val="center"/>
              <w:rPr>
                <w:rFonts w:hint="eastAsia" w:ascii="黑体" w:hAnsi="黑体" w:eastAsia="黑体" w:cs="仿宋_GB2312"/>
                <w:b/>
                <w:sz w:val="18"/>
                <w:szCs w:val="18"/>
              </w:rPr>
            </w:pPr>
            <w:r>
              <w:rPr>
                <w:rFonts w:hint="eastAsia" w:ascii="黑体" w:hAnsi="黑体" w:eastAsia="黑体" w:cs="仿宋_GB2312"/>
                <w:b/>
                <w:sz w:val="18"/>
                <w:szCs w:val="18"/>
              </w:rPr>
              <w:t>处理意见</w:t>
            </w:r>
          </w:p>
        </w:tc>
        <w:tc>
          <w:tcPr>
            <w:tcW w:w="1814" w:type="dxa"/>
            <w:noWrap w:val="0"/>
            <w:vAlign w:val="center"/>
          </w:tcPr>
          <w:p>
            <w:pPr>
              <w:spacing w:line="280" w:lineRule="exact"/>
              <w:jc w:val="center"/>
              <w:rPr>
                <w:rFonts w:hint="eastAsia" w:ascii="黑体" w:hAnsi="黑体" w:eastAsia="黑体" w:cs="仿宋_GB2312"/>
                <w:b/>
                <w:sz w:val="18"/>
                <w:szCs w:val="18"/>
              </w:rPr>
            </w:pPr>
            <w:r>
              <w:rPr>
                <w:rFonts w:hint="eastAsia" w:ascii="黑体" w:hAnsi="黑体" w:eastAsia="黑体" w:cs="仿宋_GB2312"/>
                <w:b/>
                <w:sz w:val="18"/>
                <w:szCs w:val="18"/>
              </w:rPr>
              <w:t>工作衔接和事中事后监管措施</w:t>
            </w:r>
          </w:p>
        </w:tc>
        <w:tc>
          <w:tcPr>
            <w:tcW w:w="2268" w:type="dxa"/>
            <w:noWrap w:val="0"/>
            <w:vAlign w:val="center"/>
          </w:tcPr>
          <w:p>
            <w:pPr>
              <w:spacing w:line="280" w:lineRule="exact"/>
              <w:jc w:val="center"/>
              <w:rPr>
                <w:rFonts w:hint="eastAsia" w:ascii="黑体" w:hAnsi="黑体" w:eastAsia="黑体" w:cs="仿宋_GB2312"/>
                <w:b/>
                <w:sz w:val="18"/>
                <w:szCs w:val="18"/>
              </w:rPr>
            </w:pPr>
            <w:r>
              <w:rPr>
                <w:rFonts w:hint="eastAsia" w:ascii="黑体" w:hAnsi="黑体" w:eastAsia="黑体" w:cs="仿宋_GB2312"/>
                <w:b/>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91" w:hRule="atLeast"/>
          <w:jc w:val="center"/>
        </w:trPr>
        <w:tc>
          <w:tcPr>
            <w:tcW w:w="367" w:type="dxa"/>
            <w:noWrap w:val="0"/>
            <w:vAlign w:val="center"/>
          </w:tcPr>
          <w:p>
            <w:pPr>
              <w:spacing w:line="280" w:lineRule="exact"/>
              <w:jc w:val="center"/>
              <w:rPr>
                <w:rFonts w:hint="eastAsia" w:ascii="仿宋_GB2312" w:hAnsi="仿宋_GB2312" w:cs="仿宋_GB2312"/>
                <w:b/>
                <w:sz w:val="18"/>
                <w:szCs w:val="18"/>
              </w:rPr>
            </w:pPr>
            <w:r>
              <w:rPr>
                <w:rFonts w:hint="eastAsia" w:ascii="仿宋_GB2312" w:hAnsi="仿宋_GB2312" w:cs="仿宋_GB2312"/>
                <w:b/>
                <w:sz w:val="18"/>
                <w:szCs w:val="18"/>
              </w:rPr>
              <w:t>1</w:t>
            </w:r>
          </w:p>
        </w:tc>
        <w:tc>
          <w:tcPr>
            <w:tcW w:w="1157" w:type="dxa"/>
            <w:noWrap w:val="0"/>
            <w:vAlign w:val="center"/>
          </w:tcPr>
          <w:p>
            <w:pPr>
              <w:spacing w:line="280" w:lineRule="exact"/>
              <w:rPr>
                <w:rFonts w:hint="eastAsia" w:ascii="仿宋_GB2312" w:hAnsi="仿宋_GB2312" w:cs="仿宋_GB2312"/>
                <w:b/>
                <w:sz w:val="18"/>
                <w:szCs w:val="18"/>
              </w:rPr>
            </w:pPr>
            <w:r>
              <w:rPr>
                <w:rFonts w:hint="eastAsia" w:ascii="仿宋_GB2312" w:hAnsi="仿宋_GB2312" w:cs="仿宋_GB2312"/>
                <w:b/>
                <w:sz w:val="18"/>
                <w:szCs w:val="18"/>
              </w:rPr>
              <w:t>生产、生活必须车辆限行区域的通行许可</w:t>
            </w:r>
          </w:p>
        </w:tc>
        <w:tc>
          <w:tcPr>
            <w:tcW w:w="751" w:type="dxa"/>
            <w:noWrap w:val="0"/>
            <w:vAlign w:val="center"/>
          </w:tcPr>
          <w:p>
            <w:pPr>
              <w:spacing w:line="280" w:lineRule="exact"/>
              <w:rPr>
                <w:rFonts w:hint="eastAsia" w:ascii="仿宋_GB2312" w:hAnsi="仿宋_GB2312" w:cs="仿宋_GB2312"/>
                <w:b/>
                <w:sz w:val="18"/>
                <w:szCs w:val="18"/>
              </w:rPr>
            </w:pPr>
            <w:r>
              <w:rPr>
                <w:rFonts w:hint="eastAsia" w:ascii="仿宋_GB2312" w:hAnsi="仿宋_GB2312" w:cs="仿宋_GB2312"/>
                <w:b/>
                <w:sz w:val="18"/>
                <w:szCs w:val="18"/>
              </w:rPr>
              <w:t>省公安厅</w:t>
            </w:r>
          </w:p>
        </w:tc>
        <w:tc>
          <w:tcPr>
            <w:tcW w:w="1036" w:type="dxa"/>
            <w:noWrap w:val="0"/>
            <w:vAlign w:val="center"/>
          </w:tcPr>
          <w:p>
            <w:pPr>
              <w:spacing w:line="280" w:lineRule="exact"/>
              <w:rPr>
                <w:rFonts w:hint="eastAsia" w:ascii="仿宋_GB2312" w:hAnsi="仿宋_GB2312" w:cs="仿宋_GB2312"/>
                <w:b/>
                <w:sz w:val="18"/>
                <w:szCs w:val="18"/>
              </w:rPr>
            </w:pPr>
            <w:r>
              <w:rPr>
                <w:rFonts w:hint="eastAsia" w:ascii="仿宋_GB2312" w:hAnsi="仿宋_GB2312" w:cs="仿宋_GB2312"/>
                <w:b/>
                <w:sz w:val="18"/>
                <w:szCs w:val="18"/>
              </w:rPr>
              <w:t>下放至市县级公安机关</w:t>
            </w:r>
          </w:p>
        </w:tc>
        <w:tc>
          <w:tcPr>
            <w:tcW w:w="497" w:type="dxa"/>
            <w:noWrap w:val="0"/>
            <w:vAlign w:val="center"/>
          </w:tcPr>
          <w:p>
            <w:pPr>
              <w:spacing w:line="280" w:lineRule="exact"/>
              <w:rPr>
                <w:rFonts w:hint="eastAsia" w:ascii="仿宋_GB2312" w:hAnsi="仿宋_GB2312" w:cs="仿宋_GB2312"/>
                <w:b/>
                <w:sz w:val="18"/>
                <w:szCs w:val="18"/>
              </w:rPr>
            </w:pPr>
            <w:r>
              <w:rPr>
                <w:rFonts w:hint="eastAsia" w:ascii="仿宋_GB2312" w:hAnsi="仿宋_GB2312" w:cs="仿宋_GB2312"/>
                <w:b/>
                <w:sz w:val="18"/>
                <w:szCs w:val="18"/>
              </w:rPr>
              <w:t>其他权利</w:t>
            </w:r>
          </w:p>
        </w:tc>
        <w:tc>
          <w:tcPr>
            <w:tcW w:w="735" w:type="dxa"/>
            <w:noWrap w:val="0"/>
            <w:vAlign w:val="center"/>
          </w:tcPr>
          <w:p>
            <w:pPr>
              <w:spacing w:line="280" w:lineRule="exact"/>
              <w:rPr>
                <w:rFonts w:hint="eastAsia" w:ascii="仿宋_GB2312" w:hAnsi="仿宋_GB2312" w:cs="仿宋_GB2312"/>
                <w:b/>
                <w:sz w:val="18"/>
                <w:szCs w:val="18"/>
              </w:rPr>
            </w:pPr>
          </w:p>
        </w:tc>
        <w:tc>
          <w:tcPr>
            <w:tcW w:w="1283" w:type="dxa"/>
            <w:noWrap w:val="0"/>
            <w:vAlign w:val="center"/>
          </w:tcPr>
          <w:p>
            <w:pPr>
              <w:spacing w:line="280" w:lineRule="exact"/>
              <w:rPr>
                <w:rFonts w:hint="eastAsia" w:ascii="仿宋_GB2312" w:hAnsi="仿宋_GB2312" w:cs="仿宋_GB2312"/>
                <w:b/>
                <w:sz w:val="18"/>
                <w:szCs w:val="18"/>
              </w:rPr>
            </w:pPr>
            <w:r>
              <w:rPr>
                <w:rFonts w:hint="eastAsia" w:ascii="仿宋_GB2312" w:hAnsi="仿宋_GB2312" w:cs="仿宋_GB2312"/>
                <w:b/>
                <w:sz w:val="18"/>
                <w:szCs w:val="18"/>
              </w:rPr>
              <w:t>生产、生活必须车辆限行区域的通行许可</w:t>
            </w:r>
          </w:p>
        </w:tc>
        <w:tc>
          <w:tcPr>
            <w:tcW w:w="1783" w:type="dxa"/>
            <w:noWrap w:val="0"/>
            <w:vAlign w:val="center"/>
          </w:tcPr>
          <w:p>
            <w:pPr>
              <w:spacing w:line="280" w:lineRule="exact"/>
              <w:rPr>
                <w:rFonts w:hint="eastAsia" w:ascii="仿宋_GB2312" w:hAnsi="仿宋_GB2312" w:cs="仿宋_GB2312"/>
                <w:b/>
                <w:sz w:val="18"/>
                <w:szCs w:val="18"/>
              </w:rPr>
            </w:pPr>
            <w:r>
              <w:rPr>
                <w:rFonts w:hint="eastAsia" w:ascii="仿宋_GB2312" w:hAnsi="仿宋_GB2312" w:cs="仿宋_GB2312"/>
                <w:b/>
                <w:sz w:val="18"/>
                <w:szCs w:val="18"/>
              </w:rPr>
              <w:t>《山西省实施&lt;中华人民共和国道路交通安全法&gt;办法》第四十条</w:t>
            </w:r>
          </w:p>
        </w:tc>
        <w:tc>
          <w:tcPr>
            <w:tcW w:w="751" w:type="dxa"/>
            <w:noWrap w:val="0"/>
            <w:vAlign w:val="center"/>
          </w:tcPr>
          <w:p>
            <w:pPr>
              <w:spacing w:line="280" w:lineRule="exact"/>
              <w:jc w:val="center"/>
              <w:rPr>
                <w:rFonts w:hint="eastAsia" w:ascii="仿宋_GB2312" w:hAnsi="仿宋_GB2312" w:cs="仿宋_GB2312"/>
                <w:b/>
                <w:sz w:val="18"/>
                <w:szCs w:val="18"/>
              </w:rPr>
            </w:pPr>
            <w:r>
              <w:rPr>
                <w:rFonts w:hint="eastAsia" w:ascii="仿宋_GB2312" w:hAnsi="仿宋_GB2312" w:cs="仿宋_GB2312"/>
                <w:b/>
                <w:sz w:val="18"/>
                <w:szCs w:val="18"/>
              </w:rPr>
              <w:t>县公安局</w:t>
            </w:r>
          </w:p>
        </w:tc>
        <w:tc>
          <w:tcPr>
            <w:tcW w:w="813" w:type="dxa"/>
            <w:noWrap w:val="0"/>
            <w:vAlign w:val="center"/>
          </w:tcPr>
          <w:p>
            <w:pPr>
              <w:spacing w:line="280" w:lineRule="exact"/>
              <w:jc w:val="center"/>
              <w:rPr>
                <w:rFonts w:hint="eastAsia" w:ascii="仿宋_GB2312" w:hAnsi="仿宋_GB2312" w:cs="仿宋_GB2312"/>
                <w:b/>
                <w:sz w:val="18"/>
                <w:szCs w:val="18"/>
              </w:rPr>
            </w:pPr>
          </w:p>
        </w:tc>
        <w:tc>
          <w:tcPr>
            <w:tcW w:w="688" w:type="dxa"/>
            <w:noWrap w:val="0"/>
            <w:vAlign w:val="center"/>
          </w:tcPr>
          <w:p>
            <w:pPr>
              <w:spacing w:line="280" w:lineRule="exact"/>
              <w:jc w:val="center"/>
              <w:rPr>
                <w:rFonts w:hint="eastAsia" w:ascii="仿宋_GB2312" w:hAnsi="仿宋_GB2312" w:cs="仿宋_GB2312"/>
                <w:b/>
                <w:sz w:val="18"/>
                <w:szCs w:val="18"/>
              </w:rPr>
            </w:pPr>
            <w:r>
              <w:rPr>
                <w:rFonts w:hint="eastAsia" w:ascii="仿宋_GB2312" w:hAnsi="仿宋_GB2312" w:cs="仿宋_GB2312"/>
                <w:b/>
                <w:sz w:val="18"/>
                <w:szCs w:val="18"/>
              </w:rPr>
              <w:t>承接</w:t>
            </w:r>
          </w:p>
        </w:tc>
        <w:tc>
          <w:tcPr>
            <w:tcW w:w="1814" w:type="dxa"/>
            <w:noWrap w:val="0"/>
            <w:vAlign w:val="center"/>
          </w:tcPr>
          <w:p>
            <w:pPr>
              <w:spacing w:line="280" w:lineRule="exact"/>
              <w:rPr>
                <w:rFonts w:hint="eastAsia" w:ascii="仿宋_GB2312" w:hAnsi="仿宋_GB2312" w:cs="仿宋_GB2312"/>
                <w:b/>
                <w:sz w:val="18"/>
                <w:szCs w:val="18"/>
              </w:rPr>
            </w:pPr>
            <w:r>
              <w:rPr>
                <w:rFonts w:hint="eastAsia" w:ascii="仿宋_GB2312" w:hAnsi="仿宋_GB2312" w:cs="仿宋_GB2312"/>
                <w:b/>
                <w:sz w:val="18"/>
                <w:szCs w:val="18"/>
              </w:rPr>
              <w:t>承接后，县公安机关交通管理部门要建立健全工作台账，主动接受上级公安部机关交通管理部门对交通秩序管理工作的业务指导</w:t>
            </w:r>
          </w:p>
        </w:tc>
        <w:tc>
          <w:tcPr>
            <w:tcW w:w="2268" w:type="dxa"/>
            <w:noWrap w:val="0"/>
            <w:vAlign w:val="center"/>
          </w:tcPr>
          <w:p>
            <w:pPr>
              <w:spacing w:line="280" w:lineRule="exact"/>
              <w:rPr>
                <w:rFonts w:hint="eastAsia" w:ascii="仿宋_GB2312" w:hAnsi="仿宋_GB2312" w:cs="仿宋_GB2312"/>
                <w:b/>
                <w:sz w:val="18"/>
                <w:szCs w:val="18"/>
              </w:rPr>
            </w:pPr>
            <w:r>
              <w:rPr>
                <w:rFonts w:hint="eastAsia" w:ascii="仿宋_GB2312" w:hAnsi="仿宋_GB2312" w:cs="仿宋_GB2312"/>
                <w:b/>
                <w:sz w:val="18"/>
                <w:szCs w:val="18"/>
              </w:rPr>
              <w:t>根据道路和交通流量的具体情况，或遇有大型群众性活动、大范围施工等情况，公安机关依法需采取交通管制措施的，应当提前向社会公告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27" w:hRule="atLeast"/>
          <w:jc w:val="center"/>
        </w:trPr>
        <w:tc>
          <w:tcPr>
            <w:tcW w:w="367" w:type="dxa"/>
            <w:noWrap w:val="0"/>
            <w:vAlign w:val="center"/>
          </w:tcPr>
          <w:p>
            <w:pPr>
              <w:spacing w:line="280" w:lineRule="exact"/>
              <w:jc w:val="center"/>
              <w:rPr>
                <w:rFonts w:hint="eastAsia" w:ascii="仿宋_GB2312" w:hAnsi="仿宋_GB2312" w:cs="仿宋_GB2312"/>
                <w:b/>
                <w:sz w:val="18"/>
                <w:szCs w:val="18"/>
              </w:rPr>
            </w:pPr>
            <w:r>
              <w:rPr>
                <w:rFonts w:hint="eastAsia" w:ascii="仿宋_GB2312" w:hAnsi="仿宋_GB2312" w:cs="仿宋_GB2312"/>
                <w:b/>
                <w:sz w:val="18"/>
                <w:szCs w:val="18"/>
              </w:rPr>
              <w:t>2</w:t>
            </w:r>
          </w:p>
        </w:tc>
        <w:tc>
          <w:tcPr>
            <w:tcW w:w="1157" w:type="dxa"/>
            <w:noWrap w:val="0"/>
            <w:vAlign w:val="center"/>
          </w:tcPr>
          <w:p>
            <w:pPr>
              <w:spacing w:line="280" w:lineRule="exact"/>
              <w:rPr>
                <w:rFonts w:hint="eastAsia" w:ascii="仿宋_GB2312" w:hAnsi="仿宋_GB2312" w:cs="仿宋_GB2312"/>
                <w:b/>
                <w:sz w:val="18"/>
                <w:szCs w:val="18"/>
              </w:rPr>
            </w:pPr>
            <w:r>
              <w:rPr>
                <w:rFonts w:hint="eastAsia" w:ascii="仿宋_GB2312" w:hAnsi="仿宋_GB2312" w:cs="仿宋_GB2312"/>
                <w:b/>
                <w:sz w:val="18"/>
                <w:szCs w:val="18"/>
              </w:rPr>
              <w:t>制造计量器具许可证签发</w:t>
            </w:r>
          </w:p>
        </w:tc>
        <w:tc>
          <w:tcPr>
            <w:tcW w:w="751" w:type="dxa"/>
            <w:noWrap w:val="0"/>
            <w:vAlign w:val="center"/>
          </w:tcPr>
          <w:p>
            <w:pPr>
              <w:spacing w:line="280" w:lineRule="exact"/>
              <w:rPr>
                <w:rFonts w:hint="eastAsia" w:ascii="仿宋_GB2312" w:hAnsi="仿宋_GB2312" w:cs="仿宋_GB2312"/>
                <w:b/>
                <w:sz w:val="18"/>
                <w:szCs w:val="18"/>
              </w:rPr>
            </w:pPr>
            <w:r>
              <w:rPr>
                <w:rFonts w:hint="eastAsia" w:ascii="仿宋_GB2312" w:hAnsi="仿宋_GB2312" w:cs="仿宋_GB2312"/>
                <w:b/>
                <w:sz w:val="18"/>
                <w:szCs w:val="18"/>
              </w:rPr>
              <w:t>省质监局</w:t>
            </w:r>
          </w:p>
        </w:tc>
        <w:tc>
          <w:tcPr>
            <w:tcW w:w="1036" w:type="dxa"/>
            <w:noWrap w:val="0"/>
            <w:vAlign w:val="center"/>
          </w:tcPr>
          <w:p>
            <w:pPr>
              <w:spacing w:line="280" w:lineRule="exact"/>
              <w:rPr>
                <w:rFonts w:hint="eastAsia" w:ascii="仿宋_GB2312" w:hAnsi="仿宋_GB2312" w:cs="仿宋_GB2312"/>
                <w:b/>
                <w:sz w:val="18"/>
                <w:szCs w:val="18"/>
              </w:rPr>
            </w:pPr>
            <w:r>
              <w:rPr>
                <w:rFonts w:hint="eastAsia" w:ascii="仿宋_GB2312" w:hAnsi="仿宋_GB2312" w:cs="仿宋_GB2312"/>
                <w:b/>
                <w:sz w:val="18"/>
                <w:szCs w:val="18"/>
              </w:rPr>
              <w:t>取消</w:t>
            </w:r>
          </w:p>
        </w:tc>
        <w:tc>
          <w:tcPr>
            <w:tcW w:w="497" w:type="dxa"/>
            <w:noWrap w:val="0"/>
            <w:vAlign w:val="center"/>
          </w:tcPr>
          <w:p>
            <w:pPr>
              <w:spacing w:line="280" w:lineRule="exact"/>
              <w:rPr>
                <w:rFonts w:hint="eastAsia" w:ascii="仿宋_GB2312" w:hAnsi="仿宋_GB2312" w:cs="仿宋_GB2312"/>
                <w:b/>
                <w:sz w:val="18"/>
                <w:szCs w:val="18"/>
              </w:rPr>
            </w:pPr>
            <w:r>
              <w:rPr>
                <w:rFonts w:hint="eastAsia" w:ascii="仿宋_GB2312" w:hAnsi="仿宋_GB2312" w:cs="仿宋_GB2312"/>
                <w:b/>
                <w:sz w:val="18"/>
                <w:szCs w:val="18"/>
              </w:rPr>
              <w:t>行政许可</w:t>
            </w:r>
          </w:p>
        </w:tc>
        <w:tc>
          <w:tcPr>
            <w:tcW w:w="735" w:type="dxa"/>
            <w:noWrap w:val="0"/>
            <w:vAlign w:val="center"/>
          </w:tcPr>
          <w:p>
            <w:pPr>
              <w:spacing w:line="280" w:lineRule="exact"/>
              <w:rPr>
                <w:rFonts w:hint="eastAsia" w:ascii="仿宋_GB2312" w:hAnsi="仿宋_GB2312" w:cs="仿宋_GB2312"/>
                <w:b/>
                <w:sz w:val="18"/>
                <w:szCs w:val="18"/>
              </w:rPr>
            </w:pPr>
            <w:r>
              <w:rPr>
                <w:rFonts w:hint="eastAsia" w:ascii="仿宋_GB2312" w:hAnsi="仿宋_GB2312" w:cs="仿宋_GB2312"/>
                <w:b/>
                <w:sz w:val="18"/>
                <w:szCs w:val="18"/>
              </w:rPr>
              <w:t>40606086-8-SP-0001</w:t>
            </w:r>
          </w:p>
        </w:tc>
        <w:tc>
          <w:tcPr>
            <w:tcW w:w="1283" w:type="dxa"/>
            <w:noWrap w:val="0"/>
            <w:vAlign w:val="center"/>
          </w:tcPr>
          <w:p>
            <w:pPr>
              <w:spacing w:line="280" w:lineRule="exact"/>
              <w:rPr>
                <w:rFonts w:hint="eastAsia" w:ascii="仿宋_GB2312" w:hAnsi="仿宋_GB2312" w:cs="仿宋_GB2312"/>
                <w:b/>
                <w:sz w:val="18"/>
                <w:szCs w:val="18"/>
              </w:rPr>
            </w:pPr>
            <w:r>
              <w:rPr>
                <w:rFonts w:hint="eastAsia" w:ascii="仿宋_GB2312" w:hAnsi="仿宋_GB2312" w:cs="仿宋_GB2312"/>
                <w:b/>
                <w:sz w:val="18"/>
                <w:szCs w:val="18"/>
              </w:rPr>
              <w:t>制造、修理计量器具许可证许可</w:t>
            </w:r>
          </w:p>
        </w:tc>
        <w:tc>
          <w:tcPr>
            <w:tcW w:w="1783" w:type="dxa"/>
            <w:noWrap w:val="0"/>
            <w:vAlign w:val="center"/>
          </w:tcPr>
          <w:p>
            <w:pPr>
              <w:spacing w:line="280" w:lineRule="exact"/>
              <w:rPr>
                <w:rFonts w:hint="eastAsia" w:ascii="仿宋_GB2312" w:hAnsi="仿宋_GB2312" w:cs="仿宋_GB2312"/>
                <w:b/>
                <w:sz w:val="18"/>
                <w:szCs w:val="18"/>
              </w:rPr>
            </w:pPr>
            <w:r>
              <w:rPr>
                <w:rFonts w:hint="eastAsia" w:ascii="仿宋_GB2312" w:hAnsi="仿宋_GB2312" w:cs="仿宋_GB2312"/>
                <w:b/>
                <w:sz w:val="18"/>
                <w:szCs w:val="18"/>
              </w:rPr>
              <w:t>《中华人民共和国计量法》（2017年修订）第十二条 第十七条 第十四条 《制造、修理计量器具许可监督管理办法》（2007年国家质量技术监督局令第104号） 第九条</w:t>
            </w:r>
          </w:p>
        </w:tc>
        <w:tc>
          <w:tcPr>
            <w:tcW w:w="751" w:type="dxa"/>
            <w:noWrap w:val="0"/>
            <w:vAlign w:val="center"/>
          </w:tcPr>
          <w:p>
            <w:pPr>
              <w:spacing w:line="280" w:lineRule="exact"/>
              <w:jc w:val="center"/>
              <w:rPr>
                <w:rFonts w:hint="eastAsia" w:ascii="仿宋_GB2312" w:hAnsi="仿宋_GB2312" w:cs="仿宋_GB2312"/>
                <w:b/>
                <w:sz w:val="18"/>
                <w:szCs w:val="18"/>
              </w:rPr>
            </w:pPr>
            <w:r>
              <w:rPr>
                <w:rFonts w:hint="eastAsia" w:ascii="仿宋_GB2312" w:hAnsi="仿宋_GB2312" w:cs="仿宋_GB2312"/>
                <w:b/>
                <w:sz w:val="18"/>
                <w:szCs w:val="18"/>
              </w:rPr>
              <w:t>县市场和质量监督管理局</w:t>
            </w:r>
          </w:p>
        </w:tc>
        <w:tc>
          <w:tcPr>
            <w:tcW w:w="813" w:type="dxa"/>
            <w:noWrap w:val="0"/>
            <w:vAlign w:val="center"/>
          </w:tcPr>
          <w:p>
            <w:pPr>
              <w:spacing w:line="280" w:lineRule="exact"/>
              <w:jc w:val="center"/>
              <w:rPr>
                <w:rFonts w:hint="eastAsia" w:ascii="仿宋_GB2312" w:hAnsi="仿宋_GB2312" w:cs="仿宋_GB2312"/>
                <w:b/>
                <w:sz w:val="18"/>
                <w:szCs w:val="18"/>
              </w:rPr>
            </w:pPr>
          </w:p>
        </w:tc>
        <w:tc>
          <w:tcPr>
            <w:tcW w:w="688" w:type="dxa"/>
            <w:noWrap w:val="0"/>
            <w:vAlign w:val="center"/>
          </w:tcPr>
          <w:p>
            <w:pPr>
              <w:spacing w:line="280" w:lineRule="exact"/>
              <w:jc w:val="center"/>
              <w:rPr>
                <w:rFonts w:hint="eastAsia" w:ascii="仿宋_GB2312" w:hAnsi="仿宋_GB2312" w:cs="仿宋_GB2312"/>
                <w:b/>
                <w:sz w:val="18"/>
                <w:szCs w:val="18"/>
              </w:rPr>
            </w:pPr>
            <w:r>
              <w:rPr>
                <w:rFonts w:hint="eastAsia" w:ascii="仿宋_GB2312" w:hAnsi="仿宋_GB2312" w:cs="仿宋_GB2312"/>
                <w:b/>
                <w:sz w:val="18"/>
                <w:szCs w:val="18"/>
              </w:rPr>
              <w:t>取消</w:t>
            </w:r>
          </w:p>
        </w:tc>
        <w:tc>
          <w:tcPr>
            <w:tcW w:w="1814" w:type="dxa"/>
            <w:noWrap w:val="0"/>
            <w:vAlign w:val="center"/>
          </w:tcPr>
          <w:p>
            <w:pPr>
              <w:spacing w:line="280" w:lineRule="exact"/>
              <w:rPr>
                <w:rFonts w:hint="eastAsia" w:ascii="仿宋_GB2312" w:hAnsi="仿宋_GB2312" w:cs="仿宋_GB2312"/>
                <w:b/>
                <w:sz w:val="18"/>
                <w:szCs w:val="18"/>
              </w:rPr>
            </w:pPr>
            <w:r>
              <w:rPr>
                <w:rFonts w:hint="eastAsia" w:ascii="仿宋_GB2312" w:hAnsi="仿宋_GB2312" w:cs="仿宋_GB2312"/>
                <w:b/>
                <w:sz w:val="18"/>
                <w:szCs w:val="18"/>
              </w:rPr>
              <w:t>取消后，依据国家相关管理规定，通过开展随机抽查，畅通投诉举报渠道等方式加强监管</w:t>
            </w:r>
          </w:p>
        </w:tc>
        <w:tc>
          <w:tcPr>
            <w:tcW w:w="2268" w:type="dxa"/>
            <w:noWrap w:val="0"/>
            <w:vAlign w:val="center"/>
          </w:tcPr>
          <w:p>
            <w:pPr>
              <w:spacing w:line="280" w:lineRule="exact"/>
              <w:rPr>
                <w:rFonts w:hint="eastAsia" w:ascii="仿宋_GB2312" w:hAnsi="仿宋_GB2312" w:cs="仿宋_GB2312"/>
                <w:b/>
                <w:sz w:val="18"/>
                <w:szCs w:val="18"/>
              </w:rPr>
            </w:pPr>
          </w:p>
        </w:tc>
      </w:tr>
    </w:tbl>
    <w:p>
      <w:pPr>
        <w:jc w:val="center"/>
        <w:rPr>
          <w:rFonts w:hint="eastAsia"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sz w:val="36"/>
          <w:szCs w:val="36"/>
        </w:rPr>
        <mc:AlternateContent>
          <mc:Choice Requires="wps">
            <w:drawing>
              <wp:anchor distT="0" distB="0" distL="114300" distR="114300" simplePos="0" relativeHeight="251668480" behindDoc="0" locked="0" layoutInCell="1" allowOverlap="1">
                <wp:simplePos x="0" y="0"/>
                <wp:positionH relativeFrom="column">
                  <wp:posOffset>8591550</wp:posOffset>
                </wp:positionH>
                <wp:positionV relativeFrom="paragraph">
                  <wp:posOffset>403225</wp:posOffset>
                </wp:positionV>
                <wp:extent cx="438150" cy="429260"/>
                <wp:effectExtent l="4445" t="4445" r="14605" b="23495"/>
                <wp:wrapNone/>
                <wp:docPr id="1" name="文本框 1"/>
                <wp:cNvGraphicFramePr/>
                <a:graphic xmlns:a="http://schemas.openxmlformats.org/drawingml/2006/main">
                  <a:graphicData uri="http://schemas.microsoft.com/office/word/2010/wordprocessingShape">
                    <wps:wsp>
                      <wps:cNvSpPr txBox="1"/>
                      <wps:spPr>
                        <a:xfrm>
                          <a:off x="0" y="0"/>
                          <a:ext cx="438150" cy="429260"/>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676.5pt;margin-top:31.75pt;height:33.8pt;width:34.5pt;z-index:251668480;mso-width-relative:page;mso-height-relative:page;" stroked="t" coordsize="21600,21600" o:gfxdata="UEsDBAoAAAAAAIdO4kAAAAAAAAAAAAAAAAAEAAAAZHJzL1BLAwQUAAAACACHTuJAQABG/tgAAAAM&#10;AQAADwAAAGRycy9kb3ducmV2LnhtbE2PwU7DMBBE70j8g7VIXBB14tAKhTgVqkCc23Lh5sbbJCJe&#10;J7HbtHw9mxMcZ2c0+6ZYX1wnzjiG1pOGdJGAQKq8banW8Ll/f3wGEaIhazpPqOGKAdbl7U1hcusn&#10;2uJ5F2vBJRRyo6GJsc+lDFWDzoSF75HYO/rRmchyrKUdzcTlrpMqSVbSmZb4Q2N63DRYfe9OToOf&#10;3q7O45Coh68f97F5HbZHNWh9f5cmLyAiXuJfGGZ8RoeSmQ7+RDaIjnW2zHhM1LDKliDmxJNSfDnM&#10;XpqCLAv5f0T5C1BLAwQUAAAACACHTuJA9odHo+4BAADnAwAADgAAAGRycy9lMm9Eb2MueG1srVPN&#10;bhMxEL4j8Q6W72ST0FTtKptKEMIFAVLhASa2d9eS/+Rxs5sXgDfgxIU7z5Xn6NgJKYVLhdiDd+wZ&#10;f/PNN+PlzWgN26mI2ruGzyZTzpQTXmrXNfzzp82LK84wgZNgvFMN3yvkN6vnz5ZDqNXc995IFRmB&#10;OKyH0PA+pVBXFYpeWcCJD8qRs/XRQqJt7CoZYSB0a6r5dHpZDT7KEL1QiHS6Pjr5quC3rRLpQ9ui&#10;Ssw0nLilssaybvNarZZQdxFCr8WJBvwDCwvaUdIz1BoSsLuo/4KyWkSPvk0T4W3l21YLVWqgambT&#10;P6q57SGoUguJg+EsE/4/WPF+9zEyLal3nDmw1KLDt6+H7z8PP76wWZZnCFhT1G2guDS+8mMOPZ0j&#10;Heaqxzba/Kd6GPlJ6P1ZXDUmJujw4uXVbEEeQa6L+fX8sohfPVwOEdNb5S3LRsMj9a5ICrt3mCgh&#10;hf4KybnQGy032piyid32tYlsB9TnTfkyR7ryKMw4NjT8ejFfEA+gcWsNJDJtIAHQdSXfoxv4NOBM&#10;bA3YHwkUhONoWZ1UJCZQ9wrkGydZ2gcS2dFr4JmMVZIzo+jxZKtEJtDmKZFUnXFUZO7QsRPZSuN2&#10;JJhsbr3cU9fuQtRdT5KWvpVwmqaizmny87j+vi+gD+9zd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AAEb+2AAAAAwBAAAPAAAAAAAAAAEAIAAAACIAAABkcnMvZG93bnJldi54bWxQSwECFAAUAAAA&#10;CACHTuJA9odHo+4BAADnAwAADgAAAAAAAAABACAAAAAnAQAAZHJzL2Uyb0RvYy54bWxQSwUGAAAA&#10;AAYABgBZAQAAhwUAAAAA&#10;">
                <v:path/>
                <v:fill focussize="0,0"/>
                <v:stroke color="#FFFFFF"/>
                <v:imagedata o:title=""/>
                <o:lock v:ext="edit"/>
                <v:textbox>
                  <w:txbxContent>
                    <w:p/>
                  </w:txbxContent>
                </v:textbox>
              </v:shape>
            </w:pict>
          </mc:Fallback>
        </mc:AlternateContent>
      </w:r>
    </w:p>
    <w:p>
      <w:pPr>
        <w:jc w:val="center"/>
        <w:rPr>
          <w:rFonts w:hint="eastAsia"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对应落实晋政发﹝2018﹞38号取消和承接行政职权事项目录</w:t>
      </w:r>
    </w:p>
    <w:tbl>
      <w:tblPr>
        <w:tblStyle w:val="5"/>
        <w:tblW w:w="1391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66"/>
        <w:gridCol w:w="1154"/>
        <w:gridCol w:w="749"/>
        <w:gridCol w:w="1034"/>
        <w:gridCol w:w="496"/>
        <w:gridCol w:w="733"/>
        <w:gridCol w:w="1280"/>
        <w:gridCol w:w="1779"/>
        <w:gridCol w:w="749"/>
        <w:gridCol w:w="811"/>
        <w:gridCol w:w="686"/>
        <w:gridCol w:w="1810"/>
        <w:gridCol w:w="226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72" w:hRule="atLeast"/>
          <w:jc w:val="center"/>
        </w:trPr>
        <w:tc>
          <w:tcPr>
            <w:tcW w:w="366" w:type="dxa"/>
            <w:vMerge w:val="restart"/>
            <w:noWrap w:val="0"/>
            <w:vAlign w:val="center"/>
          </w:tcPr>
          <w:p>
            <w:pPr>
              <w:jc w:val="center"/>
              <w:rPr>
                <w:rFonts w:hint="eastAsia" w:ascii="黑体" w:hAnsi="黑体" w:eastAsia="黑体" w:cs="仿宋_GB2312"/>
                <w:b/>
                <w:sz w:val="18"/>
                <w:szCs w:val="18"/>
              </w:rPr>
            </w:pPr>
            <w:r>
              <w:rPr>
                <w:rFonts w:hint="eastAsia" w:ascii="黑体" w:hAnsi="黑体" w:eastAsia="黑体" w:cs="仿宋_GB2312"/>
                <w:b/>
                <w:sz w:val="18"/>
                <w:szCs w:val="18"/>
              </w:rPr>
              <w:t>序号</w:t>
            </w:r>
          </w:p>
        </w:tc>
        <w:tc>
          <w:tcPr>
            <w:tcW w:w="2937" w:type="dxa"/>
            <w:gridSpan w:val="3"/>
            <w:noWrap w:val="0"/>
            <w:vAlign w:val="center"/>
          </w:tcPr>
          <w:p>
            <w:pPr>
              <w:jc w:val="center"/>
              <w:rPr>
                <w:rFonts w:hint="eastAsia" w:ascii="黑体" w:hAnsi="黑体" w:eastAsia="黑体" w:cs="仿宋_GB2312"/>
                <w:b/>
                <w:sz w:val="18"/>
                <w:szCs w:val="18"/>
              </w:rPr>
            </w:pPr>
            <w:r>
              <w:rPr>
                <w:rFonts w:hint="eastAsia" w:ascii="黑体" w:hAnsi="黑体" w:eastAsia="黑体" w:cs="仿宋_GB2312"/>
                <w:b/>
                <w:sz w:val="18"/>
                <w:szCs w:val="18"/>
              </w:rPr>
              <w:t>市政府取消和下放情况</w:t>
            </w:r>
          </w:p>
        </w:tc>
        <w:tc>
          <w:tcPr>
            <w:tcW w:w="10608" w:type="dxa"/>
            <w:gridSpan w:val="9"/>
            <w:noWrap w:val="0"/>
            <w:vAlign w:val="center"/>
          </w:tcPr>
          <w:p>
            <w:pPr>
              <w:jc w:val="center"/>
              <w:rPr>
                <w:rFonts w:hint="eastAsia" w:ascii="黑体" w:hAnsi="黑体" w:eastAsia="黑体" w:cs="仿宋_GB2312"/>
                <w:b/>
                <w:sz w:val="18"/>
                <w:szCs w:val="18"/>
              </w:rPr>
            </w:pPr>
            <w:r>
              <w:rPr>
                <w:rFonts w:hint="eastAsia" w:ascii="黑体" w:hAnsi="黑体" w:eastAsia="黑体" w:cs="仿宋_GB2312"/>
                <w:b/>
                <w:sz w:val="18"/>
                <w:szCs w:val="18"/>
              </w:rPr>
              <w:t>县政府对应落实情况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314" w:hRule="atLeast"/>
          <w:jc w:val="center"/>
        </w:trPr>
        <w:tc>
          <w:tcPr>
            <w:tcW w:w="366" w:type="dxa"/>
            <w:vMerge w:val="continue"/>
            <w:noWrap w:val="0"/>
            <w:vAlign w:val="center"/>
          </w:tcPr>
          <w:p>
            <w:pPr>
              <w:jc w:val="center"/>
              <w:rPr>
                <w:rFonts w:hint="eastAsia" w:ascii="黑体" w:hAnsi="黑体" w:eastAsia="黑体" w:cs="仿宋_GB2312"/>
                <w:b/>
                <w:sz w:val="18"/>
                <w:szCs w:val="18"/>
              </w:rPr>
            </w:pPr>
          </w:p>
        </w:tc>
        <w:tc>
          <w:tcPr>
            <w:tcW w:w="1154" w:type="dxa"/>
            <w:noWrap w:val="0"/>
            <w:vAlign w:val="center"/>
          </w:tcPr>
          <w:p>
            <w:pPr>
              <w:jc w:val="center"/>
              <w:rPr>
                <w:rFonts w:hint="eastAsia" w:ascii="黑体" w:hAnsi="黑体" w:eastAsia="黑体" w:cs="仿宋_GB2312"/>
                <w:b/>
                <w:sz w:val="18"/>
                <w:szCs w:val="18"/>
              </w:rPr>
            </w:pPr>
            <w:r>
              <w:rPr>
                <w:rFonts w:hint="eastAsia" w:ascii="黑体" w:hAnsi="黑体" w:eastAsia="黑体" w:cs="仿宋_GB2312"/>
                <w:b/>
                <w:sz w:val="18"/>
                <w:szCs w:val="18"/>
              </w:rPr>
              <w:t>职权名称</w:t>
            </w:r>
          </w:p>
        </w:tc>
        <w:tc>
          <w:tcPr>
            <w:tcW w:w="749" w:type="dxa"/>
            <w:noWrap w:val="0"/>
            <w:vAlign w:val="center"/>
          </w:tcPr>
          <w:p>
            <w:pPr>
              <w:jc w:val="center"/>
              <w:rPr>
                <w:rFonts w:hint="eastAsia" w:ascii="黑体" w:hAnsi="黑体" w:eastAsia="黑体" w:cs="仿宋_GB2312"/>
                <w:b/>
                <w:sz w:val="18"/>
                <w:szCs w:val="18"/>
              </w:rPr>
            </w:pPr>
            <w:r>
              <w:rPr>
                <w:rFonts w:hint="eastAsia" w:ascii="黑体" w:hAnsi="黑体" w:eastAsia="黑体" w:cs="仿宋_GB2312"/>
                <w:b/>
                <w:sz w:val="18"/>
                <w:szCs w:val="18"/>
              </w:rPr>
              <w:t>行使主体</w:t>
            </w:r>
          </w:p>
        </w:tc>
        <w:tc>
          <w:tcPr>
            <w:tcW w:w="1034" w:type="dxa"/>
            <w:noWrap w:val="0"/>
            <w:vAlign w:val="center"/>
          </w:tcPr>
          <w:p>
            <w:pPr>
              <w:jc w:val="center"/>
              <w:rPr>
                <w:rFonts w:hint="eastAsia" w:ascii="黑体" w:hAnsi="黑体" w:eastAsia="黑体" w:cs="仿宋_GB2312"/>
                <w:b/>
                <w:sz w:val="18"/>
                <w:szCs w:val="18"/>
              </w:rPr>
            </w:pPr>
            <w:r>
              <w:rPr>
                <w:rFonts w:hint="eastAsia" w:ascii="黑体" w:hAnsi="黑体" w:eastAsia="黑体" w:cs="仿宋_GB2312"/>
                <w:b/>
                <w:sz w:val="18"/>
                <w:szCs w:val="18"/>
              </w:rPr>
              <w:t>改革意见</w:t>
            </w:r>
          </w:p>
        </w:tc>
        <w:tc>
          <w:tcPr>
            <w:tcW w:w="496" w:type="dxa"/>
            <w:noWrap w:val="0"/>
            <w:vAlign w:val="center"/>
          </w:tcPr>
          <w:p>
            <w:pPr>
              <w:jc w:val="center"/>
              <w:rPr>
                <w:rFonts w:hint="eastAsia" w:ascii="黑体" w:hAnsi="黑体" w:eastAsia="黑体" w:cs="仿宋_GB2312"/>
                <w:b/>
                <w:sz w:val="18"/>
                <w:szCs w:val="18"/>
              </w:rPr>
            </w:pPr>
            <w:r>
              <w:rPr>
                <w:rFonts w:hint="eastAsia" w:ascii="黑体" w:hAnsi="黑体" w:eastAsia="黑体" w:cs="仿宋_GB2312"/>
                <w:b/>
                <w:sz w:val="18"/>
                <w:szCs w:val="18"/>
              </w:rPr>
              <w:t>职权类别</w:t>
            </w:r>
          </w:p>
        </w:tc>
        <w:tc>
          <w:tcPr>
            <w:tcW w:w="733" w:type="dxa"/>
            <w:noWrap w:val="0"/>
            <w:vAlign w:val="center"/>
          </w:tcPr>
          <w:p>
            <w:pPr>
              <w:jc w:val="center"/>
              <w:rPr>
                <w:rFonts w:hint="eastAsia" w:ascii="黑体" w:hAnsi="黑体" w:eastAsia="黑体" w:cs="仿宋_GB2312"/>
                <w:b/>
                <w:sz w:val="18"/>
                <w:szCs w:val="18"/>
              </w:rPr>
            </w:pPr>
            <w:r>
              <w:rPr>
                <w:rFonts w:hint="eastAsia" w:ascii="黑体" w:hAnsi="黑体" w:eastAsia="黑体" w:cs="仿宋_GB2312"/>
                <w:b/>
                <w:sz w:val="18"/>
                <w:szCs w:val="18"/>
              </w:rPr>
              <w:t>职权编码</w:t>
            </w:r>
          </w:p>
        </w:tc>
        <w:tc>
          <w:tcPr>
            <w:tcW w:w="1280" w:type="dxa"/>
            <w:noWrap w:val="0"/>
            <w:vAlign w:val="center"/>
          </w:tcPr>
          <w:p>
            <w:pPr>
              <w:jc w:val="center"/>
              <w:rPr>
                <w:rFonts w:hint="eastAsia" w:ascii="黑体" w:hAnsi="黑体" w:eastAsia="黑体" w:cs="仿宋_GB2312"/>
                <w:b/>
                <w:sz w:val="18"/>
                <w:szCs w:val="18"/>
              </w:rPr>
            </w:pPr>
            <w:r>
              <w:rPr>
                <w:rFonts w:hint="eastAsia" w:ascii="黑体" w:hAnsi="黑体" w:eastAsia="黑体" w:cs="仿宋_GB2312"/>
                <w:b/>
                <w:sz w:val="18"/>
                <w:szCs w:val="18"/>
              </w:rPr>
              <w:t>职权名称</w:t>
            </w:r>
          </w:p>
        </w:tc>
        <w:tc>
          <w:tcPr>
            <w:tcW w:w="1779" w:type="dxa"/>
            <w:noWrap w:val="0"/>
            <w:vAlign w:val="center"/>
          </w:tcPr>
          <w:p>
            <w:pPr>
              <w:jc w:val="center"/>
              <w:rPr>
                <w:rFonts w:hint="eastAsia" w:ascii="黑体" w:hAnsi="黑体" w:eastAsia="黑体" w:cs="仿宋_GB2312"/>
                <w:b/>
                <w:sz w:val="18"/>
                <w:szCs w:val="18"/>
              </w:rPr>
            </w:pPr>
            <w:r>
              <w:rPr>
                <w:rFonts w:hint="eastAsia" w:ascii="黑体" w:hAnsi="黑体" w:eastAsia="黑体" w:cs="仿宋_GB2312"/>
                <w:b/>
                <w:sz w:val="18"/>
                <w:szCs w:val="18"/>
              </w:rPr>
              <w:t>设定依据</w:t>
            </w:r>
          </w:p>
        </w:tc>
        <w:tc>
          <w:tcPr>
            <w:tcW w:w="749" w:type="dxa"/>
            <w:noWrap w:val="0"/>
            <w:vAlign w:val="center"/>
          </w:tcPr>
          <w:p>
            <w:pPr>
              <w:jc w:val="center"/>
              <w:rPr>
                <w:rFonts w:hint="eastAsia" w:ascii="黑体" w:hAnsi="黑体" w:eastAsia="黑体" w:cs="仿宋_GB2312"/>
                <w:b/>
                <w:sz w:val="18"/>
                <w:szCs w:val="18"/>
              </w:rPr>
            </w:pPr>
            <w:r>
              <w:rPr>
                <w:rFonts w:hint="eastAsia" w:ascii="黑体" w:hAnsi="黑体" w:eastAsia="黑体" w:cs="仿宋_GB2312"/>
                <w:b/>
                <w:sz w:val="18"/>
                <w:szCs w:val="18"/>
              </w:rPr>
              <w:t>行使主体</w:t>
            </w:r>
          </w:p>
        </w:tc>
        <w:tc>
          <w:tcPr>
            <w:tcW w:w="811" w:type="dxa"/>
            <w:noWrap w:val="0"/>
            <w:vAlign w:val="center"/>
          </w:tcPr>
          <w:p>
            <w:pPr>
              <w:jc w:val="center"/>
              <w:rPr>
                <w:rFonts w:hint="eastAsia" w:ascii="黑体" w:hAnsi="黑体" w:eastAsia="黑体" w:cs="仿宋_GB2312"/>
                <w:b/>
                <w:sz w:val="18"/>
                <w:szCs w:val="18"/>
              </w:rPr>
            </w:pPr>
            <w:r>
              <w:rPr>
                <w:rFonts w:hint="eastAsia" w:ascii="黑体" w:hAnsi="黑体" w:eastAsia="黑体" w:cs="仿宋_GB2312"/>
                <w:b/>
                <w:sz w:val="18"/>
                <w:szCs w:val="18"/>
              </w:rPr>
              <w:t>共同行使部门</w:t>
            </w:r>
          </w:p>
        </w:tc>
        <w:tc>
          <w:tcPr>
            <w:tcW w:w="686" w:type="dxa"/>
            <w:noWrap w:val="0"/>
            <w:vAlign w:val="center"/>
          </w:tcPr>
          <w:p>
            <w:pPr>
              <w:jc w:val="center"/>
              <w:rPr>
                <w:rFonts w:hint="eastAsia" w:ascii="黑体" w:hAnsi="黑体" w:eastAsia="黑体" w:cs="仿宋_GB2312"/>
                <w:b/>
                <w:sz w:val="18"/>
                <w:szCs w:val="18"/>
              </w:rPr>
            </w:pPr>
            <w:r>
              <w:rPr>
                <w:rFonts w:hint="eastAsia" w:ascii="黑体" w:hAnsi="黑体" w:eastAsia="黑体" w:cs="仿宋_GB2312"/>
                <w:b/>
                <w:sz w:val="18"/>
                <w:szCs w:val="18"/>
              </w:rPr>
              <w:t>处理意见</w:t>
            </w:r>
          </w:p>
        </w:tc>
        <w:tc>
          <w:tcPr>
            <w:tcW w:w="1810" w:type="dxa"/>
            <w:noWrap w:val="0"/>
            <w:vAlign w:val="center"/>
          </w:tcPr>
          <w:p>
            <w:pPr>
              <w:jc w:val="center"/>
              <w:rPr>
                <w:rFonts w:hint="eastAsia" w:ascii="黑体" w:hAnsi="黑体" w:eastAsia="黑体" w:cs="仿宋_GB2312"/>
                <w:b/>
                <w:sz w:val="18"/>
                <w:szCs w:val="18"/>
              </w:rPr>
            </w:pPr>
            <w:r>
              <w:rPr>
                <w:rFonts w:hint="eastAsia" w:ascii="黑体" w:hAnsi="黑体" w:eastAsia="黑体" w:cs="仿宋_GB2312"/>
                <w:b/>
                <w:sz w:val="18"/>
                <w:szCs w:val="18"/>
              </w:rPr>
              <w:t>工作衔接和事中事后监管措施</w:t>
            </w:r>
          </w:p>
        </w:tc>
        <w:tc>
          <w:tcPr>
            <w:tcW w:w="2264" w:type="dxa"/>
            <w:noWrap w:val="0"/>
            <w:vAlign w:val="center"/>
          </w:tcPr>
          <w:p>
            <w:pPr>
              <w:jc w:val="center"/>
              <w:rPr>
                <w:rFonts w:hint="eastAsia" w:ascii="黑体" w:hAnsi="黑体" w:eastAsia="黑体" w:cs="仿宋_GB2312"/>
                <w:b/>
                <w:sz w:val="18"/>
                <w:szCs w:val="18"/>
              </w:rPr>
            </w:pPr>
            <w:r>
              <w:rPr>
                <w:rFonts w:hint="eastAsia" w:ascii="黑体" w:hAnsi="黑体" w:eastAsia="黑体" w:cs="仿宋_GB2312"/>
                <w:b/>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973" w:hRule="atLeast"/>
          <w:jc w:val="center"/>
        </w:trPr>
        <w:tc>
          <w:tcPr>
            <w:tcW w:w="366" w:type="dxa"/>
            <w:noWrap w:val="0"/>
            <w:vAlign w:val="center"/>
          </w:tcPr>
          <w:p>
            <w:pPr>
              <w:jc w:val="center"/>
              <w:rPr>
                <w:rFonts w:hint="eastAsia" w:ascii="仿宋_GB2312" w:hAnsi="仿宋_GB2312" w:cs="仿宋_GB2312"/>
                <w:b/>
                <w:sz w:val="18"/>
                <w:szCs w:val="18"/>
              </w:rPr>
            </w:pPr>
            <w:r>
              <w:rPr>
                <w:rFonts w:hint="eastAsia" w:ascii="仿宋_GB2312" w:hAnsi="仿宋_GB2312" w:cs="仿宋_GB2312"/>
                <w:b/>
                <w:sz w:val="18"/>
                <w:szCs w:val="18"/>
              </w:rPr>
              <w:t>3</w:t>
            </w:r>
          </w:p>
        </w:tc>
        <w:tc>
          <w:tcPr>
            <w:tcW w:w="1154" w:type="dxa"/>
            <w:noWrap w:val="0"/>
            <w:vAlign w:val="center"/>
          </w:tcPr>
          <w:p>
            <w:pPr>
              <w:rPr>
                <w:rFonts w:hint="eastAsia" w:ascii="仿宋_GB2312" w:hAnsi="仿宋_GB2312" w:cs="仿宋_GB2312"/>
                <w:b/>
                <w:sz w:val="18"/>
                <w:szCs w:val="18"/>
              </w:rPr>
            </w:pPr>
            <w:r>
              <w:rPr>
                <w:rFonts w:hint="eastAsia" w:ascii="仿宋_GB2312" w:hAnsi="仿宋_GB2312" w:cs="仿宋_GB2312"/>
                <w:b/>
                <w:sz w:val="18"/>
                <w:szCs w:val="18"/>
              </w:rPr>
              <w:t>建设项目除噪声和固体废物污染防治设施外其他环保设施竣工环境保护验收审批</w:t>
            </w:r>
          </w:p>
        </w:tc>
        <w:tc>
          <w:tcPr>
            <w:tcW w:w="749" w:type="dxa"/>
            <w:noWrap w:val="0"/>
            <w:vAlign w:val="center"/>
          </w:tcPr>
          <w:p>
            <w:pPr>
              <w:jc w:val="left"/>
              <w:rPr>
                <w:rFonts w:hint="eastAsia" w:ascii="仿宋_GB2312" w:hAnsi="仿宋_GB2312" w:cs="仿宋_GB2312"/>
                <w:b/>
                <w:sz w:val="18"/>
                <w:szCs w:val="18"/>
              </w:rPr>
            </w:pPr>
            <w:r>
              <w:rPr>
                <w:rFonts w:hint="eastAsia" w:ascii="仿宋_GB2312" w:hAnsi="仿宋_GB2312" w:cs="仿宋_GB2312"/>
                <w:b/>
                <w:sz w:val="18"/>
                <w:szCs w:val="18"/>
              </w:rPr>
              <w:t>省环保厅</w:t>
            </w:r>
          </w:p>
        </w:tc>
        <w:tc>
          <w:tcPr>
            <w:tcW w:w="1034" w:type="dxa"/>
            <w:noWrap w:val="0"/>
            <w:vAlign w:val="center"/>
          </w:tcPr>
          <w:p>
            <w:pPr>
              <w:rPr>
                <w:rFonts w:hint="eastAsia" w:ascii="仿宋_GB2312" w:hAnsi="仿宋_GB2312" w:cs="仿宋_GB2312"/>
                <w:b/>
                <w:sz w:val="18"/>
                <w:szCs w:val="18"/>
              </w:rPr>
            </w:pPr>
            <w:r>
              <w:rPr>
                <w:rFonts w:hint="eastAsia" w:ascii="仿宋_GB2312" w:hAnsi="仿宋_GB2312" w:cs="仿宋_GB2312"/>
                <w:b/>
                <w:sz w:val="18"/>
                <w:szCs w:val="18"/>
              </w:rPr>
              <w:t>取消</w:t>
            </w:r>
          </w:p>
        </w:tc>
        <w:tc>
          <w:tcPr>
            <w:tcW w:w="496" w:type="dxa"/>
            <w:noWrap w:val="0"/>
            <w:vAlign w:val="center"/>
          </w:tcPr>
          <w:p>
            <w:pPr>
              <w:rPr>
                <w:rFonts w:hint="eastAsia" w:ascii="仿宋_GB2312" w:hAnsi="仿宋_GB2312" w:cs="仿宋_GB2312"/>
                <w:b/>
                <w:sz w:val="18"/>
                <w:szCs w:val="18"/>
              </w:rPr>
            </w:pPr>
            <w:r>
              <w:rPr>
                <w:rFonts w:hint="eastAsia" w:ascii="仿宋_GB2312" w:hAnsi="仿宋_GB2312" w:cs="仿宋_GB2312"/>
                <w:b/>
                <w:sz w:val="18"/>
                <w:szCs w:val="18"/>
              </w:rPr>
              <w:t>行政许可</w:t>
            </w:r>
          </w:p>
        </w:tc>
        <w:tc>
          <w:tcPr>
            <w:tcW w:w="733" w:type="dxa"/>
            <w:noWrap w:val="0"/>
            <w:vAlign w:val="center"/>
          </w:tcPr>
          <w:p>
            <w:pPr>
              <w:rPr>
                <w:rFonts w:hint="eastAsia" w:ascii="仿宋_GB2312" w:hAnsi="仿宋_GB2312" w:cs="仿宋_GB2312"/>
                <w:b/>
                <w:sz w:val="18"/>
                <w:szCs w:val="18"/>
              </w:rPr>
            </w:pPr>
            <w:r>
              <w:rPr>
                <w:rFonts w:hint="eastAsia" w:ascii="仿宋_GB2312" w:hAnsi="仿宋_GB2312" w:cs="仿宋_GB2312"/>
                <w:b/>
                <w:sz w:val="18"/>
                <w:szCs w:val="18"/>
              </w:rPr>
              <w:t>72968036-2-SP-0002</w:t>
            </w:r>
          </w:p>
        </w:tc>
        <w:tc>
          <w:tcPr>
            <w:tcW w:w="1280" w:type="dxa"/>
            <w:noWrap w:val="0"/>
            <w:vAlign w:val="center"/>
          </w:tcPr>
          <w:p>
            <w:pPr>
              <w:rPr>
                <w:rFonts w:hint="eastAsia" w:ascii="仿宋_GB2312" w:hAnsi="仿宋_GB2312" w:cs="仿宋_GB2312"/>
                <w:b/>
                <w:sz w:val="18"/>
                <w:szCs w:val="18"/>
              </w:rPr>
            </w:pPr>
            <w:r>
              <w:rPr>
                <w:rFonts w:hint="eastAsia" w:ascii="仿宋_GB2312" w:hAnsi="仿宋_GB2312" w:cs="仿宋_GB2312"/>
                <w:b/>
                <w:sz w:val="18"/>
                <w:szCs w:val="18"/>
              </w:rPr>
              <w:t>建设项目除噪声和固体废物污染防治设施外其他环保设施竣工环境保护验收审批</w:t>
            </w:r>
          </w:p>
        </w:tc>
        <w:tc>
          <w:tcPr>
            <w:tcW w:w="1779" w:type="dxa"/>
            <w:noWrap w:val="0"/>
            <w:vAlign w:val="center"/>
          </w:tcPr>
          <w:p>
            <w:pPr>
              <w:rPr>
                <w:rFonts w:hint="eastAsia" w:ascii="仿宋_GB2312" w:hAnsi="仿宋_GB2312" w:cs="仿宋_GB2312"/>
                <w:b/>
                <w:sz w:val="18"/>
                <w:szCs w:val="18"/>
              </w:rPr>
            </w:pPr>
            <w:r>
              <w:rPr>
                <w:rFonts w:hint="eastAsia" w:ascii="仿宋_GB2312" w:hAnsi="仿宋_GB2312" w:cs="仿宋_GB2312"/>
                <w:b/>
                <w:sz w:val="18"/>
                <w:szCs w:val="18"/>
              </w:rPr>
              <w:t>《中华人民共和国固体废物污染环境防治法》第十四条</w:t>
            </w:r>
          </w:p>
          <w:p>
            <w:pPr>
              <w:rPr>
                <w:rFonts w:hint="eastAsia" w:ascii="仿宋_GB2312" w:hAnsi="仿宋_GB2312" w:cs="仿宋_GB2312"/>
                <w:b/>
                <w:sz w:val="18"/>
                <w:szCs w:val="18"/>
              </w:rPr>
            </w:pPr>
            <w:r>
              <w:rPr>
                <w:rFonts w:hint="eastAsia" w:ascii="仿宋_GB2312" w:hAnsi="仿宋_GB2312" w:cs="仿宋_GB2312"/>
                <w:b/>
                <w:sz w:val="18"/>
                <w:szCs w:val="18"/>
              </w:rPr>
              <w:t>《中华人民共和国环境噪声污染防治法》第十四条</w:t>
            </w:r>
          </w:p>
        </w:tc>
        <w:tc>
          <w:tcPr>
            <w:tcW w:w="749" w:type="dxa"/>
            <w:noWrap w:val="0"/>
            <w:vAlign w:val="center"/>
          </w:tcPr>
          <w:p>
            <w:pPr>
              <w:jc w:val="center"/>
              <w:rPr>
                <w:rFonts w:hint="eastAsia" w:ascii="仿宋_GB2312" w:hAnsi="仿宋_GB2312" w:cs="仿宋_GB2312"/>
                <w:b/>
                <w:sz w:val="18"/>
                <w:szCs w:val="18"/>
              </w:rPr>
            </w:pPr>
            <w:r>
              <w:rPr>
                <w:rFonts w:hint="eastAsia" w:ascii="仿宋_GB2312" w:hAnsi="仿宋_GB2312" w:cs="仿宋_GB2312"/>
                <w:b/>
                <w:sz w:val="18"/>
                <w:szCs w:val="18"/>
              </w:rPr>
              <w:t>县环保局</w:t>
            </w:r>
          </w:p>
        </w:tc>
        <w:tc>
          <w:tcPr>
            <w:tcW w:w="811" w:type="dxa"/>
            <w:noWrap w:val="0"/>
            <w:vAlign w:val="center"/>
          </w:tcPr>
          <w:p>
            <w:pPr>
              <w:jc w:val="center"/>
              <w:rPr>
                <w:rFonts w:hint="eastAsia" w:ascii="仿宋_GB2312" w:hAnsi="仿宋_GB2312" w:cs="仿宋_GB2312"/>
                <w:b/>
                <w:sz w:val="18"/>
                <w:szCs w:val="18"/>
              </w:rPr>
            </w:pPr>
          </w:p>
        </w:tc>
        <w:tc>
          <w:tcPr>
            <w:tcW w:w="686" w:type="dxa"/>
            <w:noWrap w:val="0"/>
            <w:vAlign w:val="center"/>
          </w:tcPr>
          <w:p>
            <w:pPr>
              <w:jc w:val="center"/>
              <w:rPr>
                <w:rFonts w:hint="eastAsia" w:ascii="仿宋_GB2312" w:hAnsi="仿宋_GB2312" w:cs="仿宋_GB2312"/>
                <w:b/>
                <w:sz w:val="18"/>
                <w:szCs w:val="18"/>
              </w:rPr>
            </w:pPr>
            <w:r>
              <w:rPr>
                <w:rFonts w:hint="eastAsia" w:ascii="仿宋_GB2312" w:hAnsi="仿宋_GB2312" w:cs="仿宋_GB2312"/>
                <w:b/>
                <w:sz w:val="18"/>
                <w:szCs w:val="18"/>
              </w:rPr>
              <w:t>取消</w:t>
            </w:r>
          </w:p>
        </w:tc>
        <w:tc>
          <w:tcPr>
            <w:tcW w:w="1810" w:type="dxa"/>
            <w:noWrap w:val="0"/>
            <w:vAlign w:val="center"/>
          </w:tcPr>
          <w:p>
            <w:pPr>
              <w:rPr>
                <w:rFonts w:hint="eastAsia" w:ascii="仿宋_GB2312" w:hAnsi="仿宋_GB2312" w:cs="仿宋_GB2312"/>
                <w:b/>
                <w:sz w:val="18"/>
                <w:szCs w:val="18"/>
              </w:rPr>
            </w:pPr>
            <w:r>
              <w:rPr>
                <w:rFonts w:hint="eastAsia" w:ascii="仿宋_GB2312" w:hAnsi="仿宋_GB2312" w:cs="仿宋_GB2312"/>
                <w:b/>
                <w:sz w:val="18"/>
                <w:szCs w:val="18"/>
              </w:rPr>
              <w:t>取消后，县环保局要按照属地管理的原则，加强对本行政区域内所有建设项目的事中事后监督管理</w:t>
            </w:r>
          </w:p>
        </w:tc>
        <w:tc>
          <w:tcPr>
            <w:tcW w:w="2264" w:type="dxa"/>
            <w:noWrap w:val="0"/>
            <w:vAlign w:val="center"/>
          </w:tcPr>
          <w:p>
            <w:pPr>
              <w:rPr>
                <w:rFonts w:hint="eastAsia" w:ascii="仿宋_GB2312" w:hAnsi="仿宋_GB2312" w:cs="仿宋_GB2312"/>
                <w:b/>
                <w:sz w:val="18"/>
                <w:szCs w:val="18"/>
              </w:rPr>
            </w:pPr>
            <w:r>
              <w:rPr>
                <w:rFonts w:hint="eastAsia" w:ascii="仿宋_GB2312" w:hAnsi="仿宋_GB2312" w:cs="仿宋_GB2312"/>
                <w:b/>
                <w:sz w:val="18"/>
                <w:szCs w:val="18"/>
              </w:rPr>
              <w:t>属“建设项目竣工环境保护验收审批”的部分内容。部分取消后职权名称修改为“建设项目噪声和固体废物污染防治设施竣工环境保护验收审批”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9" w:hRule="atLeast"/>
          <w:jc w:val="center"/>
        </w:trPr>
        <w:tc>
          <w:tcPr>
            <w:tcW w:w="366" w:type="dxa"/>
            <w:noWrap w:val="0"/>
            <w:vAlign w:val="center"/>
          </w:tcPr>
          <w:p>
            <w:pPr>
              <w:jc w:val="center"/>
              <w:rPr>
                <w:rFonts w:hint="eastAsia" w:ascii="仿宋_GB2312" w:hAnsi="仿宋_GB2312" w:cs="仿宋_GB2312"/>
                <w:b/>
                <w:sz w:val="18"/>
                <w:szCs w:val="18"/>
              </w:rPr>
            </w:pPr>
            <w:r>
              <w:rPr>
                <w:rFonts w:hint="eastAsia" w:ascii="仿宋_GB2312" w:hAnsi="仿宋_GB2312" w:cs="仿宋_GB2312"/>
                <w:b/>
                <w:sz w:val="18"/>
                <w:szCs w:val="18"/>
              </w:rPr>
              <w:t>4</w:t>
            </w:r>
          </w:p>
        </w:tc>
        <w:tc>
          <w:tcPr>
            <w:tcW w:w="1154" w:type="dxa"/>
            <w:noWrap w:val="0"/>
            <w:vAlign w:val="center"/>
          </w:tcPr>
          <w:p>
            <w:pPr>
              <w:rPr>
                <w:rFonts w:hint="eastAsia" w:ascii="仿宋_GB2312" w:hAnsi="仿宋_GB2312" w:cs="仿宋_GB2312"/>
                <w:b/>
                <w:sz w:val="18"/>
                <w:szCs w:val="18"/>
              </w:rPr>
            </w:pPr>
            <w:r>
              <w:rPr>
                <w:rFonts w:hint="eastAsia" w:ascii="仿宋_GB2312" w:hAnsi="仿宋_GB2312" w:cs="仿宋_GB2312"/>
                <w:b/>
                <w:sz w:val="18"/>
                <w:szCs w:val="18"/>
              </w:rPr>
              <w:t>工业固体废物申报登记</w:t>
            </w:r>
          </w:p>
        </w:tc>
        <w:tc>
          <w:tcPr>
            <w:tcW w:w="749" w:type="dxa"/>
            <w:noWrap w:val="0"/>
            <w:vAlign w:val="center"/>
          </w:tcPr>
          <w:p>
            <w:pPr>
              <w:jc w:val="left"/>
              <w:rPr>
                <w:rFonts w:hint="eastAsia" w:ascii="仿宋_GB2312" w:hAnsi="仿宋_GB2312" w:cs="仿宋_GB2312"/>
                <w:b/>
                <w:sz w:val="18"/>
                <w:szCs w:val="18"/>
              </w:rPr>
            </w:pPr>
            <w:r>
              <w:rPr>
                <w:rFonts w:hint="eastAsia" w:ascii="仿宋_GB2312" w:hAnsi="仿宋_GB2312" w:cs="仿宋_GB2312"/>
                <w:b/>
                <w:sz w:val="18"/>
                <w:szCs w:val="18"/>
              </w:rPr>
              <w:t>省环保厅</w:t>
            </w:r>
          </w:p>
        </w:tc>
        <w:tc>
          <w:tcPr>
            <w:tcW w:w="1034" w:type="dxa"/>
            <w:noWrap w:val="0"/>
            <w:vAlign w:val="center"/>
          </w:tcPr>
          <w:p>
            <w:pPr>
              <w:rPr>
                <w:rFonts w:hint="eastAsia" w:ascii="仿宋_GB2312" w:hAnsi="仿宋_GB2312" w:cs="仿宋_GB2312"/>
                <w:b/>
                <w:sz w:val="18"/>
                <w:szCs w:val="18"/>
              </w:rPr>
            </w:pPr>
            <w:r>
              <w:rPr>
                <w:rFonts w:hint="eastAsia" w:ascii="仿宋_GB2312" w:hAnsi="仿宋_GB2312" w:cs="仿宋_GB2312"/>
                <w:b/>
                <w:sz w:val="18"/>
                <w:szCs w:val="18"/>
              </w:rPr>
              <w:t>下放至县级环境保护行政主管部门</w:t>
            </w:r>
          </w:p>
        </w:tc>
        <w:tc>
          <w:tcPr>
            <w:tcW w:w="496" w:type="dxa"/>
            <w:noWrap w:val="0"/>
            <w:vAlign w:val="center"/>
          </w:tcPr>
          <w:p>
            <w:pPr>
              <w:rPr>
                <w:rFonts w:hint="eastAsia" w:ascii="仿宋_GB2312" w:hAnsi="仿宋_GB2312" w:cs="仿宋_GB2312"/>
                <w:b/>
                <w:sz w:val="18"/>
                <w:szCs w:val="18"/>
              </w:rPr>
            </w:pPr>
            <w:r>
              <w:rPr>
                <w:rFonts w:hint="eastAsia" w:ascii="仿宋_GB2312" w:hAnsi="仿宋_GB2312" w:cs="仿宋_GB2312"/>
                <w:b/>
                <w:sz w:val="18"/>
                <w:szCs w:val="18"/>
              </w:rPr>
              <w:t>其他权利</w:t>
            </w:r>
          </w:p>
        </w:tc>
        <w:tc>
          <w:tcPr>
            <w:tcW w:w="733" w:type="dxa"/>
            <w:noWrap w:val="0"/>
            <w:vAlign w:val="center"/>
          </w:tcPr>
          <w:p>
            <w:pPr>
              <w:rPr>
                <w:rFonts w:hint="eastAsia" w:ascii="仿宋_GB2312" w:hAnsi="仿宋_GB2312" w:cs="仿宋_GB2312"/>
                <w:b/>
                <w:sz w:val="18"/>
                <w:szCs w:val="18"/>
              </w:rPr>
            </w:pPr>
          </w:p>
        </w:tc>
        <w:tc>
          <w:tcPr>
            <w:tcW w:w="1280" w:type="dxa"/>
            <w:noWrap w:val="0"/>
            <w:vAlign w:val="center"/>
          </w:tcPr>
          <w:p>
            <w:pPr>
              <w:rPr>
                <w:rFonts w:hint="eastAsia" w:ascii="仿宋_GB2312" w:hAnsi="仿宋_GB2312" w:cs="仿宋_GB2312"/>
                <w:b/>
                <w:sz w:val="18"/>
                <w:szCs w:val="18"/>
              </w:rPr>
            </w:pPr>
            <w:r>
              <w:rPr>
                <w:rFonts w:hint="eastAsia" w:ascii="仿宋_GB2312" w:hAnsi="仿宋_GB2312" w:cs="仿宋_GB2312"/>
                <w:b/>
                <w:sz w:val="18"/>
                <w:szCs w:val="18"/>
              </w:rPr>
              <w:t>工业固体废物申报登记</w:t>
            </w:r>
          </w:p>
        </w:tc>
        <w:tc>
          <w:tcPr>
            <w:tcW w:w="1779" w:type="dxa"/>
            <w:noWrap w:val="0"/>
            <w:vAlign w:val="center"/>
          </w:tcPr>
          <w:p>
            <w:pPr>
              <w:rPr>
                <w:rFonts w:hint="eastAsia" w:ascii="仿宋_GB2312" w:hAnsi="仿宋_GB2312" w:cs="仿宋_GB2312"/>
                <w:b/>
                <w:sz w:val="18"/>
                <w:szCs w:val="18"/>
              </w:rPr>
            </w:pPr>
            <w:r>
              <w:rPr>
                <w:rFonts w:hint="eastAsia" w:ascii="仿宋_GB2312" w:hAnsi="仿宋_GB2312" w:cs="仿宋_GB2312"/>
                <w:b/>
                <w:sz w:val="18"/>
                <w:szCs w:val="18"/>
              </w:rPr>
              <w:t>《中华人民共和国固体废物污染环境防治法》第三十二条 第十二条</w:t>
            </w:r>
          </w:p>
        </w:tc>
        <w:tc>
          <w:tcPr>
            <w:tcW w:w="749" w:type="dxa"/>
            <w:noWrap w:val="0"/>
            <w:vAlign w:val="center"/>
          </w:tcPr>
          <w:p>
            <w:pPr>
              <w:jc w:val="center"/>
              <w:rPr>
                <w:rFonts w:hint="eastAsia" w:ascii="仿宋_GB2312" w:hAnsi="仿宋_GB2312" w:cs="仿宋_GB2312"/>
                <w:b/>
                <w:sz w:val="18"/>
                <w:szCs w:val="18"/>
              </w:rPr>
            </w:pPr>
            <w:r>
              <w:rPr>
                <w:rFonts w:hint="eastAsia" w:ascii="仿宋_GB2312" w:hAnsi="仿宋_GB2312" w:cs="仿宋_GB2312"/>
                <w:b/>
                <w:sz w:val="18"/>
                <w:szCs w:val="18"/>
              </w:rPr>
              <w:t>县环保局</w:t>
            </w:r>
          </w:p>
        </w:tc>
        <w:tc>
          <w:tcPr>
            <w:tcW w:w="811" w:type="dxa"/>
            <w:noWrap w:val="0"/>
            <w:vAlign w:val="center"/>
          </w:tcPr>
          <w:p>
            <w:pPr>
              <w:jc w:val="center"/>
              <w:rPr>
                <w:rFonts w:hint="eastAsia" w:ascii="仿宋_GB2312" w:hAnsi="仿宋_GB2312" w:cs="仿宋_GB2312"/>
                <w:b/>
                <w:sz w:val="18"/>
                <w:szCs w:val="18"/>
              </w:rPr>
            </w:pPr>
          </w:p>
        </w:tc>
        <w:tc>
          <w:tcPr>
            <w:tcW w:w="686" w:type="dxa"/>
            <w:noWrap w:val="0"/>
            <w:vAlign w:val="center"/>
          </w:tcPr>
          <w:p>
            <w:pPr>
              <w:jc w:val="center"/>
              <w:rPr>
                <w:rFonts w:hint="eastAsia" w:ascii="仿宋_GB2312" w:hAnsi="仿宋_GB2312" w:cs="仿宋_GB2312"/>
                <w:b/>
                <w:sz w:val="18"/>
                <w:szCs w:val="18"/>
              </w:rPr>
            </w:pPr>
            <w:r>
              <w:rPr>
                <w:rFonts w:hint="eastAsia" w:ascii="仿宋_GB2312" w:hAnsi="仿宋_GB2312" w:cs="仿宋_GB2312"/>
                <w:b/>
                <w:sz w:val="18"/>
                <w:szCs w:val="18"/>
              </w:rPr>
              <w:t>承接</w:t>
            </w:r>
          </w:p>
        </w:tc>
        <w:tc>
          <w:tcPr>
            <w:tcW w:w="1810" w:type="dxa"/>
            <w:noWrap w:val="0"/>
            <w:vAlign w:val="center"/>
          </w:tcPr>
          <w:p>
            <w:pPr>
              <w:rPr>
                <w:rFonts w:hint="eastAsia" w:ascii="仿宋_GB2312" w:hAnsi="仿宋_GB2312" w:cs="仿宋_GB2312"/>
                <w:b/>
                <w:sz w:val="18"/>
                <w:szCs w:val="18"/>
              </w:rPr>
            </w:pPr>
            <w:r>
              <w:rPr>
                <w:rFonts w:hint="eastAsia" w:ascii="仿宋_GB2312" w:hAnsi="仿宋_GB2312" w:cs="仿宋_GB2312"/>
                <w:b/>
                <w:sz w:val="18"/>
                <w:szCs w:val="18"/>
              </w:rPr>
              <w:t>承接后，企业通过固体废物信息系统填报，县环保部门要加强监督管理，确保依法规范办理</w:t>
            </w:r>
          </w:p>
        </w:tc>
        <w:tc>
          <w:tcPr>
            <w:tcW w:w="2264" w:type="dxa"/>
            <w:noWrap w:val="0"/>
            <w:vAlign w:val="center"/>
          </w:tcPr>
          <w:p>
            <w:pPr>
              <w:rPr>
                <w:rFonts w:hint="eastAsia" w:ascii="仿宋_GB2312" w:hAnsi="仿宋_GB2312" w:cs="仿宋_GB2312"/>
                <w:b/>
                <w:sz w:val="18"/>
                <w:szCs w:val="18"/>
              </w:rPr>
            </w:pPr>
          </w:p>
        </w:tc>
      </w:tr>
    </w:tbl>
    <w:p>
      <w:pPr>
        <w:rPr>
          <w:rFonts w:hint="eastAsia" w:ascii="仿宋_GB2312" w:hAnsi="仿宋_GB2312" w:cs="仿宋_GB231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B09E5"/>
    <w:rsid w:val="7AFB0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2019-06-10T02:32:00Z</dcterms:created>
  <dc:creator>临水沐阳</dc:creator>
  <cp:lastModifiedBy>临水沐阳</cp:lastModifiedBy>
  <dcterms:modified xsi:type="dcterms:W3CDTF">2019-06-10T02:34:14Z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2052-11.1.0.8751</vt:lpwstr>
  </property>
</Properties>
</file>