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bookmarkStart w:id="0" w:name="_GoBack"/>
      <w:bookmarkEnd w:id="0"/>
    </w:p>
    <w:p>
      <w:pPr>
        <w:spacing w:line="400" w:lineRule="exact"/>
        <w:rPr>
          <w:rFonts w:hint="eastAsia" w:ascii="仿宋_GB2312" w:hAnsi="仿宋_GB2312" w:cs="仿宋_GB231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仿宋" w:eastAsia="方正小标宋简体" w:cs="仿宋_GB2312"/>
          <w:szCs w:val="32"/>
        </w:rPr>
      </w:pPr>
      <w:r>
        <w:rPr>
          <w:rFonts w:hint="eastAsia" w:ascii="方正小标宋简体" w:hAnsi="仿宋" w:eastAsia="方正小标宋简体" w:cs="仿宋_GB2312"/>
          <w:szCs w:val="32"/>
        </w:rPr>
        <w:t>沁县2019年统筹整合使用财政资金调整项目计划表</w:t>
      </w:r>
    </w:p>
    <w:p>
      <w:pPr>
        <w:spacing w:line="400" w:lineRule="exact"/>
        <w:jc w:val="center"/>
        <w:rPr>
          <w:rFonts w:hint="eastAsia" w:ascii="仿宋_GB2312" w:hAnsi="仿宋" w:cs="仿宋_GB2312"/>
          <w:szCs w:val="32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                            单位：万元</w:t>
      </w:r>
    </w:p>
    <w:tbl>
      <w:tblPr>
        <w:tblStyle w:val="2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33"/>
        <w:gridCol w:w="905"/>
        <w:gridCol w:w="693"/>
        <w:gridCol w:w="678"/>
        <w:gridCol w:w="3472"/>
        <w:gridCol w:w="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项目及摘要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投资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带动贫困户</w:t>
            </w:r>
          </w:p>
        </w:tc>
        <w:tc>
          <w:tcPr>
            <w:tcW w:w="3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户数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3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  <w:t>17810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  <w:t>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  <w:t>扶贫产业项目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  <w:t>6902.8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  <w:t>13847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</w:rPr>
              <w:t>38137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（一）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资产收益项目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4104.46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2134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5116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63个村级光伏扶贫电站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3504.46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1890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4536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实现贫困村集体经济年增收567万元，带动贫困农户增收。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沁瑞木业扶贫车间资产收益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实现贫困村集体经济年增收65万元，带动贫困农户增收。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生物质燃料厂资产收益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实现贫困村集体经济年增收8万元，带动贫困农户增收。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（二）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种植、养殖、加工业补助项目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2628.34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10698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30230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cs="宋体"/>
                <w:b/>
                <w:bCs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1万亩尖椒种植补助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772.3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4639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13453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实现贫困户户均亩增收1000元。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南里乡赵家沟村肉鸡养殖场改建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实现村集体经济年增收2万元，带动贫困户增收。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册村镇肉鸡场后续设施配套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4216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提升产业发展水平，带动贫困户增收。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牛寺乡走马岭易地扶贫集中安置小区扶贫车间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实现村集体经济年增收4万元，带动贫困户增收。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油用牡丹种植补助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210.6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1684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4712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稳固5260亩油用牡丹产业，带动1684户增收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促进产业和就业发展补助资金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1505.44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2640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7392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促进贫困户发展产业和就业，户均增收5500元。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（三）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3个村旅游扶贫项目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发展旅游，带动贫困户实现增收。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（四）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8"/>
                <w:szCs w:val="18"/>
              </w:rPr>
              <w:t>电商扶贫项目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2646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带动贫困户购置农资和销售农产品，实现增收。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生态扶贫项目资金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通过造林、管护带动贫困户就业增收。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基础及公共服务设施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8822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21219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61643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黑体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黑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通村公路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6387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4286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改善提升贫困户出行，带动经济发展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危房改造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改善群众住房条件，保证住房安全。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安全饮水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3150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解决贫困户安全饮水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农村改厕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3810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改善群众生活环境。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文体活动广场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2604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8072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解决贫困村群众文化活动场所，提升公共服务水平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卫生室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3780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11718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改善贫困村群众就医条件，提升贫困村公共服务水平。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村级组织活动场所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2337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7245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改善提升村级组织活动场所，提升公共服务水平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贫困村提升小型公益设施设施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5730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14913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改善村级公共服务，提升村级基础设施服务水平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基本公共服务保障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1085.2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7465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21572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黑体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教育扶贫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355.2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3147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解决贫困户就学困难。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贫困户小额贷款贴息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3075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9532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解决贫困户发展产业资金困难。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易地扶贫搬迁配套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2266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18"/>
                <w:szCs w:val="18"/>
              </w:rPr>
              <w:t>6026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配套完善易地扶贫搬迁贫困户设施，实现贫困户搬得出，稳得住。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1000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2867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b/>
                <w:color w:val="000000"/>
                <w:spacing w:val="-16"/>
                <w:kern w:val="0"/>
                <w:sz w:val="18"/>
                <w:szCs w:val="18"/>
              </w:rPr>
              <w:t>提升贫困户就业技能，实现贫困户就业增收。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87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68AF"/>
    <w:rsid w:val="4D7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2019-09-20T10:12:00Z</dcterms:created>
  <dc:creator>临水沐阳</dc:creator>
  <cp:lastModifiedBy>临水沐阳</cp:lastModifiedBy>
  <dcterms:modified xsi:type="dcterms:W3CDTF">2019-09-20T10:18:56Z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