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项目报价单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536"/>
        <w:gridCol w:w="2645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40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报价金额</w:t>
            </w:r>
          </w:p>
        </w:tc>
        <w:tc>
          <w:tcPr>
            <w:tcW w:w="74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元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报价单位</w:t>
            </w:r>
          </w:p>
        </w:tc>
        <w:tc>
          <w:tcPr>
            <w:tcW w:w="2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2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联络人</w:t>
            </w:r>
          </w:p>
        </w:tc>
        <w:tc>
          <w:tcPr>
            <w:tcW w:w="2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有关附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件材料</w:t>
            </w:r>
          </w:p>
        </w:tc>
        <w:tc>
          <w:tcPr>
            <w:tcW w:w="7406" w:type="dxa"/>
            <w:gridSpan w:val="3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1.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2.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其他</w:t>
            </w:r>
          </w:p>
        </w:tc>
        <w:tc>
          <w:tcPr>
            <w:tcW w:w="74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hint="eastAsia"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 xml:space="preserve">                          申报单位（盖章）：</w:t>
      </w:r>
    </w:p>
    <w:p>
      <w:pPr>
        <w:spacing w:line="360" w:lineRule="auto"/>
        <w:ind w:firstLine="2240" w:firstLineChars="800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法定代表人或授权代表人（签名）：</w:t>
      </w: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仿宋" w:hAnsi="仿宋" w:eastAsia="仿宋" w:cs="华文仿宋"/>
          <w:sz w:val="28"/>
          <w:szCs w:val="28"/>
        </w:rPr>
        <w:t xml:space="preserve">                           </w:t>
      </w:r>
      <w:r>
        <w:rPr>
          <w:rFonts w:ascii="仿宋" w:hAnsi="仿宋" w:eastAsia="仿宋" w:cs="华文仿宋"/>
          <w:sz w:val="28"/>
          <w:szCs w:val="28"/>
        </w:rPr>
        <w:t xml:space="preserve">    </w:t>
      </w:r>
      <w:r>
        <w:rPr>
          <w:rFonts w:hint="eastAsia" w:ascii="仿宋" w:hAnsi="仿宋" w:eastAsia="仿宋" w:cs="华文仿宋"/>
          <w:sz w:val="28"/>
          <w:szCs w:val="28"/>
        </w:rPr>
        <w:t xml:space="preserve">  年  月  日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70360"/>
    <w:rsid w:val="15305F90"/>
    <w:rsid w:val="1B670360"/>
    <w:rsid w:val="5590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2024-05-21T02:17:00Z</dcterms:created>
  <dc:creator>临水沐阳</dc:creator>
  <cp:lastModifiedBy>临水沐阳</cp:lastModifiedBy>
  <dcterms:modified xsi:type="dcterms:W3CDTF">2024-05-21T02:17:55Z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