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251" w:rsidRPr="004305EF" w:rsidRDefault="00A96251" w:rsidP="00A96251">
      <w:pPr>
        <w:spacing w:afterLines="50" w:after="156" w:line="560" w:lineRule="exact"/>
        <w:ind w:firstLineChars="50" w:firstLine="220"/>
        <w:jc w:val="center"/>
        <w:rPr>
          <w:rFonts w:ascii="方正小标宋简体" w:eastAsia="方正小标宋简体" w:hAnsi="方正小标宋简体" w:cs="方正小标宋简体"/>
          <w:bCs/>
          <w:color w:val="000000" w:themeColor="text1"/>
          <w:sz w:val="44"/>
          <w:szCs w:val="44"/>
        </w:rPr>
      </w:pPr>
      <w:r w:rsidRPr="004305EF">
        <w:rPr>
          <w:rFonts w:ascii="方正小标宋简体" w:eastAsia="方正小标宋简体" w:hAnsi="方正小标宋简体" w:cs="方正小标宋简体" w:hint="eastAsia"/>
          <w:bCs/>
          <w:color w:val="000000" w:themeColor="text1"/>
          <w:sz w:val="44"/>
          <w:szCs w:val="44"/>
        </w:rPr>
        <w:t>山西省沁县烟草专卖局</w:t>
      </w:r>
    </w:p>
    <w:p w:rsidR="00F225E1" w:rsidRPr="004305EF" w:rsidRDefault="00226FB0" w:rsidP="00E43874">
      <w:pPr>
        <w:spacing w:afterLines="50" w:after="156" w:line="560" w:lineRule="exact"/>
        <w:ind w:firstLineChars="50" w:firstLine="220"/>
        <w:rPr>
          <w:rFonts w:ascii="方正小标宋简体" w:eastAsia="方正小标宋简体" w:hAnsi="方正小标宋简体" w:cs="方正小标宋简体"/>
          <w:bCs/>
          <w:color w:val="000000" w:themeColor="text1"/>
          <w:sz w:val="44"/>
          <w:szCs w:val="44"/>
        </w:rPr>
      </w:pPr>
      <w:r w:rsidRPr="004305EF">
        <w:rPr>
          <w:rFonts w:ascii="方正小标宋简体" w:eastAsia="方正小标宋简体" w:hAnsi="方正小标宋简体" w:cs="方正小标宋简体" w:hint="eastAsia"/>
          <w:bCs/>
          <w:color w:val="000000" w:themeColor="text1"/>
          <w:sz w:val="44"/>
          <w:szCs w:val="44"/>
        </w:rPr>
        <w:t>烟草制品零售点合理布局规划（</w:t>
      </w:r>
      <w:r w:rsidR="00E43874">
        <w:rPr>
          <w:rFonts w:ascii="方正小标宋简体" w:eastAsia="方正小标宋简体" w:hAnsi="方正小标宋简体" w:cs="方正小标宋简体" w:hint="eastAsia"/>
          <w:bCs/>
          <w:color w:val="000000" w:themeColor="text1"/>
          <w:sz w:val="44"/>
          <w:szCs w:val="44"/>
        </w:rPr>
        <w:t>征求意见稿</w:t>
      </w:r>
      <w:r w:rsidRPr="004305EF">
        <w:rPr>
          <w:rFonts w:ascii="方正小标宋简体" w:eastAsia="方正小标宋简体" w:hAnsi="方正小标宋简体" w:cs="方正小标宋简体" w:hint="eastAsia"/>
          <w:bCs/>
          <w:color w:val="000000" w:themeColor="text1"/>
          <w:sz w:val="44"/>
          <w:szCs w:val="44"/>
        </w:rPr>
        <w:t>）</w:t>
      </w:r>
    </w:p>
    <w:p w:rsidR="00F225E1" w:rsidRPr="004305EF" w:rsidRDefault="0075217E" w:rsidP="00A96251">
      <w:pPr>
        <w:spacing w:line="560" w:lineRule="exact"/>
        <w:jc w:val="center"/>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沁烟法[2026] 1号</w:t>
      </w:r>
    </w:p>
    <w:p w:rsidR="00D94371" w:rsidRPr="004305EF" w:rsidRDefault="00D94371" w:rsidP="00A96251">
      <w:pPr>
        <w:spacing w:line="300" w:lineRule="exact"/>
        <w:rPr>
          <w:rFonts w:ascii="黑体" w:eastAsia="黑体" w:hAnsi="黑体" w:cs="仿宋"/>
          <w:bCs/>
          <w:color w:val="000000" w:themeColor="text1"/>
          <w:sz w:val="32"/>
          <w:szCs w:val="32"/>
        </w:rPr>
      </w:pPr>
    </w:p>
    <w:p w:rsidR="00F225E1" w:rsidRPr="004305EF" w:rsidRDefault="00D94371" w:rsidP="00A96251">
      <w:pPr>
        <w:spacing w:line="560" w:lineRule="exact"/>
        <w:jc w:val="center"/>
        <w:rPr>
          <w:rFonts w:ascii="黑体" w:eastAsia="黑体" w:hAnsi="黑体" w:cs="仿宋"/>
          <w:color w:val="000000" w:themeColor="text1"/>
          <w:sz w:val="32"/>
          <w:szCs w:val="32"/>
        </w:rPr>
      </w:pPr>
      <w:r w:rsidRPr="004305EF">
        <w:rPr>
          <w:rFonts w:ascii="黑体" w:eastAsia="黑体" w:hAnsi="黑体" w:cs="仿宋" w:hint="eastAsia"/>
          <w:bCs/>
          <w:color w:val="000000" w:themeColor="text1"/>
          <w:sz w:val="32"/>
          <w:szCs w:val="32"/>
        </w:rPr>
        <w:t>第一章  总 则</w:t>
      </w:r>
    </w:p>
    <w:p w:rsidR="00D94371" w:rsidRPr="004305EF" w:rsidRDefault="00D94371" w:rsidP="00A96251">
      <w:pPr>
        <w:spacing w:line="560" w:lineRule="exact"/>
        <w:ind w:firstLine="640"/>
        <w:rPr>
          <w:rFonts w:ascii="仿宋_GB2312" w:eastAsia="仿宋_GB2312" w:hAnsi="方正仿宋_GBK" w:cs="方正仿宋_GBK"/>
          <w:color w:val="000000" w:themeColor="text1"/>
          <w:sz w:val="32"/>
          <w:szCs w:val="32"/>
        </w:rPr>
      </w:pPr>
    </w:p>
    <w:p w:rsidR="00D94371" w:rsidRPr="004305EF" w:rsidRDefault="00D94371" w:rsidP="00A96251">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方正仿宋_GBK" w:cs="方正仿宋_GBK" w:hint="eastAsia"/>
          <w:b/>
          <w:color w:val="000000" w:themeColor="text1"/>
          <w:sz w:val="32"/>
          <w:szCs w:val="32"/>
        </w:rPr>
        <w:t>第一条</w:t>
      </w:r>
      <w:r w:rsidRPr="004305EF">
        <w:rPr>
          <w:rFonts w:ascii="仿宋_GB2312" w:eastAsia="仿宋_GB2312" w:hAnsi="方正仿宋_GBK" w:cs="方正仿宋_GBK" w:hint="eastAsia"/>
          <w:color w:val="000000" w:themeColor="text1"/>
          <w:sz w:val="32"/>
          <w:szCs w:val="32"/>
        </w:rPr>
        <w:t xml:space="preserve"> </w:t>
      </w:r>
      <w:r w:rsidR="008F76A4" w:rsidRPr="004305EF">
        <w:rPr>
          <w:rFonts w:ascii="仿宋_GB2312" w:eastAsia="仿宋_GB2312" w:hAnsi="方正仿宋_GBK" w:cs="方正仿宋_GBK" w:hint="eastAsia"/>
          <w:color w:val="000000" w:themeColor="text1"/>
          <w:sz w:val="32"/>
          <w:szCs w:val="32"/>
        </w:rPr>
        <w:t>为深入贯彻落实“高效办成一件事”改革要求，适应辖区卷烟市场新发展、新特点，持续完善烟草制品零售点布局管理，提升辖区</w:t>
      </w:r>
      <w:r w:rsidRPr="004305EF">
        <w:rPr>
          <w:rFonts w:ascii="仿宋_GB2312" w:eastAsia="仿宋_GB2312" w:hAnsi="方正仿宋_GBK" w:cs="方正仿宋_GBK" w:hint="eastAsia"/>
          <w:color w:val="000000" w:themeColor="text1"/>
          <w:sz w:val="32"/>
          <w:szCs w:val="32"/>
        </w:rPr>
        <w:t>烟草制品零售点合理布局规划的科学性、合理性、前瞻性和可操作性，严格保护未成年人身心健康，根据《中华人民共和国行政许可法》《中华人民共和国烟草专卖法》及其《实施条例》《中华人民共和国未成年人保护法》《烟草专卖许可证管理办法》及其《实施细则》等法律、法规、规章和规范性文件规定，</w:t>
      </w:r>
      <w:r w:rsidRPr="004305EF">
        <w:rPr>
          <w:rFonts w:ascii="仿宋_GB2312" w:eastAsia="仿宋_GB2312" w:hAnsi="仿宋" w:cs="仿宋" w:hint="eastAsia"/>
          <w:color w:val="000000" w:themeColor="text1"/>
          <w:sz w:val="32"/>
          <w:szCs w:val="32"/>
        </w:rPr>
        <w:t>结合长治市烟草专卖局关于印发烟草制品零售点合理布局指导意见的通知，以及沁县行政区域实际，制订本规划。</w:t>
      </w:r>
    </w:p>
    <w:p w:rsidR="00F225E1" w:rsidRPr="004305EF" w:rsidRDefault="00D94371" w:rsidP="005541D2">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第二条</w:t>
      </w:r>
      <w:r w:rsidRPr="004305EF">
        <w:rPr>
          <w:rFonts w:ascii="仿宋_GB2312" w:eastAsia="仿宋_GB2312" w:hAnsi="仿宋" w:cs="仿宋" w:hint="eastAsia"/>
          <w:color w:val="000000" w:themeColor="text1"/>
          <w:sz w:val="32"/>
          <w:szCs w:val="32"/>
        </w:rPr>
        <w:t xml:space="preserve"> </w:t>
      </w:r>
      <w:r w:rsidR="0075217E" w:rsidRPr="004305EF">
        <w:rPr>
          <w:rFonts w:ascii="仿宋_GB2312" w:eastAsia="仿宋_GB2312" w:hAnsi="仿宋" w:cs="仿宋" w:hint="eastAsia"/>
          <w:color w:val="000000" w:themeColor="text1"/>
          <w:sz w:val="32"/>
          <w:szCs w:val="32"/>
        </w:rPr>
        <w:t>本规划所称</w:t>
      </w:r>
      <w:r w:rsidRPr="004305EF">
        <w:rPr>
          <w:rFonts w:ascii="仿宋_GB2312" w:eastAsia="仿宋_GB2312" w:hAnsi="仿宋" w:cs="仿宋" w:hint="eastAsia"/>
          <w:color w:val="000000" w:themeColor="text1"/>
          <w:sz w:val="32"/>
          <w:szCs w:val="32"/>
        </w:rPr>
        <w:t>烟草制品零售点合理布局规划</w:t>
      </w:r>
      <w:r w:rsidR="0075217E" w:rsidRPr="004305EF">
        <w:rPr>
          <w:rFonts w:ascii="仿宋_GB2312" w:eastAsia="仿宋_GB2312" w:hAnsi="仿宋" w:cs="仿宋" w:hint="eastAsia"/>
          <w:color w:val="000000" w:themeColor="text1"/>
          <w:sz w:val="32"/>
          <w:szCs w:val="32"/>
        </w:rPr>
        <w:t>，是指根据长治市沁县行政区域内的人口数量、交通状况、经济发展水平、消费能力等因素，对烟草制品零售点的空间分布、业态标准以及经营场所条件等事项予以规范和明确。</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第三条</w:t>
      </w:r>
      <w:r w:rsidRPr="004305EF">
        <w:rPr>
          <w:rFonts w:ascii="仿宋_GB2312" w:eastAsia="仿宋_GB2312" w:hAnsi="仿宋" w:cs="仿宋" w:hint="eastAsia"/>
          <w:color w:val="000000" w:themeColor="text1"/>
          <w:sz w:val="32"/>
          <w:szCs w:val="32"/>
        </w:rPr>
        <w:t xml:space="preserve"> </w:t>
      </w:r>
      <w:r w:rsidR="0075217E" w:rsidRPr="004305EF">
        <w:rPr>
          <w:rFonts w:ascii="仿宋_GB2312" w:eastAsia="仿宋_GB2312" w:hAnsi="仿宋" w:cs="仿宋" w:hint="eastAsia"/>
          <w:color w:val="000000" w:themeColor="text1"/>
          <w:sz w:val="32"/>
          <w:szCs w:val="32"/>
        </w:rPr>
        <w:t>本规划所指烟草制品零售点（以下简称</w:t>
      </w:r>
      <w:r w:rsidRPr="004305EF">
        <w:rPr>
          <w:rFonts w:ascii="仿宋_GB2312" w:eastAsia="仿宋_GB2312" w:hAnsi="仿宋" w:cs="仿宋" w:hint="eastAsia"/>
          <w:color w:val="000000" w:themeColor="text1"/>
          <w:sz w:val="32"/>
          <w:szCs w:val="32"/>
        </w:rPr>
        <w:t>烟草制品</w:t>
      </w:r>
      <w:r w:rsidR="0075217E" w:rsidRPr="004305EF">
        <w:rPr>
          <w:rFonts w:ascii="仿宋_GB2312" w:eastAsia="仿宋_GB2312" w:hAnsi="仿宋" w:cs="仿宋" w:hint="eastAsia"/>
          <w:color w:val="000000" w:themeColor="text1"/>
          <w:sz w:val="32"/>
          <w:szCs w:val="32"/>
        </w:rPr>
        <w:t>零售点）是指依法取得烟草专卖零售许可证从事烟草制品零售业务的公民、法人及其他组织开展烟草制品零售经营业务的场所，其</w:t>
      </w:r>
      <w:r w:rsidR="0075217E" w:rsidRPr="004305EF">
        <w:rPr>
          <w:rFonts w:ascii="仿宋_GB2312" w:eastAsia="仿宋_GB2312" w:hAnsi="仿宋" w:cs="仿宋" w:hint="eastAsia"/>
          <w:color w:val="000000" w:themeColor="text1"/>
          <w:sz w:val="32"/>
          <w:szCs w:val="32"/>
        </w:rPr>
        <w:lastRenderedPageBreak/>
        <w:t>销售对象应为烟草制品的具体消费者。</w:t>
      </w:r>
    </w:p>
    <w:p w:rsidR="001C6DA9" w:rsidRPr="004305EF" w:rsidRDefault="001C6DA9" w:rsidP="005541D2">
      <w:pPr>
        <w:spacing w:line="560" w:lineRule="exact"/>
        <w:jc w:val="center"/>
        <w:rPr>
          <w:rFonts w:ascii="黑体" w:eastAsia="黑体" w:hAnsi="黑体" w:cs="仿宋"/>
          <w:bCs/>
          <w:color w:val="000000" w:themeColor="text1"/>
          <w:sz w:val="32"/>
          <w:szCs w:val="32"/>
        </w:rPr>
      </w:pPr>
    </w:p>
    <w:p w:rsidR="00F225E1" w:rsidRPr="004305EF" w:rsidRDefault="00D94371" w:rsidP="005541D2">
      <w:pPr>
        <w:spacing w:line="560" w:lineRule="exact"/>
        <w:jc w:val="center"/>
        <w:rPr>
          <w:rFonts w:ascii="黑体" w:eastAsia="黑体" w:hAnsi="黑体" w:cs="仿宋"/>
          <w:bCs/>
          <w:color w:val="000000" w:themeColor="text1"/>
          <w:sz w:val="32"/>
          <w:szCs w:val="32"/>
        </w:rPr>
      </w:pPr>
      <w:r w:rsidRPr="004305EF">
        <w:rPr>
          <w:rFonts w:ascii="黑体" w:eastAsia="黑体" w:hAnsi="黑体" w:cs="仿宋" w:hint="eastAsia"/>
          <w:bCs/>
          <w:color w:val="000000" w:themeColor="text1"/>
          <w:sz w:val="32"/>
          <w:szCs w:val="32"/>
        </w:rPr>
        <w:t>第二章  合理布局</w:t>
      </w:r>
      <w:r w:rsidR="0075217E" w:rsidRPr="004305EF">
        <w:rPr>
          <w:rFonts w:ascii="黑体" w:eastAsia="黑体" w:hAnsi="黑体" w:cs="仿宋" w:hint="eastAsia"/>
          <w:bCs/>
          <w:color w:val="000000" w:themeColor="text1"/>
          <w:sz w:val="32"/>
          <w:szCs w:val="32"/>
        </w:rPr>
        <w:t>基本原则</w:t>
      </w:r>
    </w:p>
    <w:p w:rsidR="001C6DA9" w:rsidRPr="004305EF" w:rsidRDefault="001C6DA9" w:rsidP="005541D2">
      <w:pPr>
        <w:spacing w:line="560" w:lineRule="exact"/>
        <w:rPr>
          <w:rFonts w:ascii="仿宋_GB2312" w:eastAsia="仿宋_GB2312" w:hAnsi="仿宋" w:cs="仿宋"/>
          <w:color w:val="000000" w:themeColor="text1"/>
          <w:sz w:val="32"/>
          <w:szCs w:val="32"/>
        </w:rPr>
      </w:pP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第四条</w:t>
      </w:r>
      <w:r w:rsidRPr="004305EF">
        <w:rPr>
          <w:rFonts w:ascii="仿宋_GB2312" w:eastAsia="仿宋_GB2312" w:hAnsi="仿宋" w:cs="仿宋" w:hint="eastAsia"/>
          <w:color w:val="000000" w:themeColor="text1"/>
          <w:sz w:val="32"/>
          <w:szCs w:val="32"/>
        </w:rPr>
        <w:t xml:space="preserve"> </w:t>
      </w:r>
      <w:r w:rsidR="0075217E" w:rsidRPr="004305EF">
        <w:rPr>
          <w:rFonts w:ascii="仿宋_GB2312" w:eastAsia="仿宋_GB2312" w:hAnsi="仿宋" w:cs="仿宋" w:hint="eastAsia"/>
          <w:color w:val="000000" w:themeColor="text1"/>
          <w:sz w:val="32"/>
          <w:szCs w:val="32"/>
        </w:rPr>
        <w:t>依法行政原则</w:t>
      </w:r>
    </w:p>
    <w:p w:rsidR="00F225E1" w:rsidRPr="004305EF" w:rsidRDefault="0075217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严格依据法律法规的规定制定烟草制品零售点合理布局规划。一方面要严格执行调研、审查、审议、通过、听证、备案、公布等法定程序，确保制定程序合法；另一方面不得在法律、法规、规章规定的条件以外增设不合法、不合规的附加条件，确保规划内容合法。</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第五条 </w:t>
      </w:r>
      <w:r w:rsidR="0075217E" w:rsidRPr="004305EF">
        <w:rPr>
          <w:rFonts w:ascii="仿宋_GB2312" w:eastAsia="仿宋_GB2312" w:hAnsi="仿宋" w:cs="仿宋" w:hint="eastAsia"/>
          <w:color w:val="000000" w:themeColor="text1"/>
          <w:sz w:val="32"/>
          <w:szCs w:val="32"/>
        </w:rPr>
        <w:t>科学规定原则</w:t>
      </w:r>
    </w:p>
    <w:p w:rsidR="006B4752" w:rsidRPr="004305EF" w:rsidRDefault="0075217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综合根据辖区内人口分布、交通状况、经济发展水平和消费能力等实际因素，以较为稳定、相对独立的市场区域为单元，量化分析单元内与烟草制品零售相关的因素，</w:t>
      </w:r>
      <w:r w:rsidR="006B4752" w:rsidRPr="004305EF">
        <w:rPr>
          <w:rFonts w:ascii="仿宋_GB2312" w:eastAsia="仿宋_GB2312" w:hAnsi="仿宋" w:cs="仿宋" w:hint="eastAsia"/>
          <w:color w:val="000000" w:themeColor="text1"/>
          <w:sz w:val="32"/>
          <w:szCs w:val="32"/>
        </w:rPr>
        <w:t xml:space="preserve">测算零售点的合理数量范围与间距标准，组合运用数量、间距和其他布局模式，制定本辖区烟草制品零售点合理布局规划。 </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第六条</w:t>
      </w:r>
      <w:r w:rsidRPr="004305EF">
        <w:rPr>
          <w:rFonts w:ascii="仿宋_GB2312" w:eastAsia="仿宋_GB2312" w:hAnsi="仿宋" w:cs="仿宋" w:hint="eastAsia"/>
          <w:color w:val="000000" w:themeColor="text1"/>
          <w:sz w:val="32"/>
          <w:szCs w:val="32"/>
        </w:rPr>
        <w:t xml:space="preserve"> </w:t>
      </w:r>
      <w:r w:rsidR="0075217E" w:rsidRPr="004305EF">
        <w:rPr>
          <w:rFonts w:ascii="仿宋_GB2312" w:eastAsia="仿宋_GB2312" w:hAnsi="仿宋" w:cs="仿宋" w:hint="eastAsia"/>
          <w:color w:val="000000" w:themeColor="text1"/>
          <w:sz w:val="32"/>
          <w:szCs w:val="32"/>
        </w:rPr>
        <w:t>服务社会原则</w:t>
      </w:r>
    </w:p>
    <w:p w:rsidR="00F225E1" w:rsidRPr="004305EF" w:rsidRDefault="0075217E" w:rsidP="005541D2">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 xml:space="preserve">以保障社会稳定、承担社会责任、树立良好形象为指引，以便利消费者购买、满足消费者需要、避免过度竞争、维护市场秩序作为布局考量的关键因素，综合考虑社会特殊群体帮扶、民生工程建设和其他政策扶持等因素，科学调整布局标准，树立责任烟草的良好形象。 </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lastRenderedPageBreak/>
        <w:t xml:space="preserve">第七条 </w:t>
      </w:r>
      <w:r w:rsidR="0075217E" w:rsidRPr="004305EF">
        <w:rPr>
          <w:rFonts w:ascii="仿宋_GB2312" w:eastAsia="仿宋_GB2312" w:hAnsi="仿宋" w:cs="仿宋" w:hint="eastAsia"/>
          <w:color w:val="000000" w:themeColor="text1"/>
          <w:sz w:val="32"/>
          <w:szCs w:val="32"/>
        </w:rPr>
        <w:t>均衡发展原则</w:t>
      </w:r>
    </w:p>
    <w:p w:rsidR="00F225E1" w:rsidRPr="004305EF" w:rsidRDefault="0075217E" w:rsidP="005541D2">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 xml:space="preserve">特别关注和认真研究所在辖区内人民政府关于城建的具体规定，适应城镇化建设和人口迁移等新形势。要坚持均衡发展、动态管理，确保零售点总量与烟草制品消费需求相适应，保持相对稳定。要适时评估规划的执行效果，对不适宜的规定及时作出调整，公布后实施。 </w:t>
      </w:r>
    </w:p>
    <w:p w:rsidR="009E3ACE"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第八条 </w:t>
      </w:r>
      <w:r w:rsidR="00081796" w:rsidRPr="004305EF">
        <w:rPr>
          <w:rFonts w:ascii="仿宋_GB2312" w:eastAsia="仿宋_GB2312" w:hAnsi="仿宋" w:cs="仿宋" w:hint="eastAsia"/>
          <w:color w:val="000000" w:themeColor="text1"/>
          <w:sz w:val="32"/>
          <w:szCs w:val="32"/>
        </w:rPr>
        <w:t>受理在先原则</w:t>
      </w:r>
    </w:p>
    <w:p w:rsidR="009E3ACE" w:rsidRPr="004305EF" w:rsidRDefault="009E3ACE" w:rsidP="005541D2">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两个或两个以上申请人的申请因合理布局受间距或控量所限，无法同时给予行政许可的，根据受理的先后顺序做出是否准予许可的决定。</w:t>
      </w:r>
    </w:p>
    <w:p w:rsidR="00AE23D4"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第九条 </w:t>
      </w:r>
      <w:r w:rsidR="00AE23D4" w:rsidRPr="004305EF">
        <w:rPr>
          <w:rFonts w:ascii="仿宋_GB2312" w:eastAsia="仿宋_GB2312" w:hAnsi="仿宋" w:cs="仿宋" w:hint="eastAsia"/>
          <w:color w:val="000000" w:themeColor="text1"/>
          <w:sz w:val="32"/>
          <w:szCs w:val="32"/>
        </w:rPr>
        <w:t>尊重历史、立足现状的原则</w:t>
      </w:r>
    </w:p>
    <w:p w:rsidR="009E3ACE" w:rsidRPr="004305EF" w:rsidRDefault="009E3ACE" w:rsidP="005541D2">
      <w:pPr>
        <w:spacing w:line="560" w:lineRule="exact"/>
        <w:ind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已合法持有烟草专卖零售许可证的零售户，在许可证有效期内不受所在地烟草制品零售点合理布局规划调整的影响。持证人办理延续申请，除经营场所的安全因素要求和中小学、幼儿园周围的限制规定外，不受所在地烟草制品零售点合理布局规划其他规定调整的影响。</w:t>
      </w:r>
    </w:p>
    <w:p w:rsidR="001C6DA9" w:rsidRPr="004305EF" w:rsidRDefault="001C6DA9" w:rsidP="005541D2">
      <w:pPr>
        <w:spacing w:line="560" w:lineRule="exact"/>
        <w:jc w:val="center"/>
        <w:rPr>
          <w:rFonts w:ascii="黑体" w:eastAsia="黑体" w:hAnsi="黑体" w:cs="仿宋"/>
          <w:bCs/>
          <w:color w:val="000000" w:themeColor="text1"/>
          <w:sz w:val="32"/>
          <w:szCs w:val="32"/>
        </w:rPr>
      </w:pPr>
    </w:p>
    <w:p w:rsidR="00F225E1" w:rsidRPr="004305EF" w:rsidRDefault="001C6DA9" w:rsidP="005541D2">
      <w:pPr>
        <w:spacing w:line="560" w:lineRule="exact"/>
        <w:jc w:val="center"/>
        <w:rPr>
          <w:rFonts w:ascii="黑体" w:eastAsia="黑体" w:hAnsi="黑体" w:cs="仿宋"/>
          <w:bCs/>
          <w:color w:val="000000" w:themeColor="text1"/>
          <w:sz w:val="32"/>
          <w:szCs w:val="32"/>
        </w:rPr>
      </w:pPr>
      <w:r w:rsidRPr="004305EF">
        <w:rPr>
          <w:rFonts w:ascii="黑体" w:eastAsia="黑体" w:hAnsi="黑体" w:cs="仿宋" w:hint="eastAsia"/>
          <w:bCs/>
          <w:color w:val="000000" w:themeColor="text1"/>
          <w:sz w:val="32"/>
          <w:szCs w:val="32"/>
        </w:rPr>
        <w:t xml:space="preserve">第三章  </w:t>
      </w:r>
      <w:r w:rsidR="0075217E" w:rsidRPr="004305EF">
        <w:rPr>
          <w:rFonts w:ascii="黑体" w:eastAsia="黑体" w:hAnsi="黑体" w:cs="仿宋" w:hint="eastAsia"/>
          <w:bCs/>
          <w:color w:val="000000" w:themeColor="text1"/>
          <w:sz w:val="32"/>
          <w:szCs w:val="32"/>
        </w:rPr>
        <w:t>设定条件</w:t>
      </w:r>
    </w:p>
    <w:p w:rsidR="001C6DA9" w:rsidRPr="004305EF" w:rsidRDefault="001C6DA9" w:rsidP="005541D2">
      <w:pPr>
        <w:spacing w:line="560" w:lineRule="exact"/>
        <w:rPr>
          <w:rFonts w:ascii="仿宋_GB2312" w:eastAsia="仿宋_GB2312" w:hAnsi="仿宋" w:cs="仿宋"/>
          <w:color w:val="000000" w:themeColor="text1"/>
          <w:sz w:val="32"/>
          <w:szCs w:val="32"/>
        </w:rPr>
      </w:pP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第十条 </w:t>
      </w:r>
      <w:r w:rsidR="0075217E" w:rsidRPr="004305EF">
        <w:rPr>
          <w:rFonts w:ascii="仿宋_GB2312" w:eastAsia="仿宋_GB2312" w:hAnsi="仿宋" w:cs="仿宋" w:hint="eastAsia"/>
          <w:color w:val="000000" w:themeColor="text1"/>
          <w:sz w:val="32"/>
          <w:szCs w:val="32"/>
        </w:rPr>
        <w:t>申请主体资格条件</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（一）</w:t>
      </w:r>
      <w:r w:rsidR="0075217E" w:rsidRPr="004305EF">
        <w:rPr>
          <w:rFonts w:ascii="仿宋_GB2312" w:eastAsia="仿宋_GB2312" w:hAnsi="仿宋" w:cs="仿宋" w:hint="eastAsia"/>
          <w:color w:val="000000" w:themeColor="text1"/>
          <w:sz w:val="32"/>
          <w:szCs w:val="32"/>
        </w:rPr>
        <w:t>申请人为自然人的，以申请人的居民身份证为准，须年满18周岁且具有完全民事行为能力；</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lastRenderedPageBreak/>
        <w:t>（二）</w:t>
      </w:r>
      <w:r w:rsidR="0075217E" w:rsidRPr="004305EF">
        <w:rPr>
          <w:rFonts w:ascii="仿宋_GB2312" w:eastAsia="仿宋_GB2312" w:hAnsi="仿宋" w:cs="仿宋" w:hint="eastAsia"/>
          <w:color w:val="000000" w:themeColor="text1"/>
          <w:sz w:val="32"/>
          <w:szCs w:val="32"/>
        </w:rPr>
        <w:t>申请人为法人或其他组织的，以法定代表人的任职文件、居民身份证和营业执照的相关信息为准。</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第十一条 </w:t>
      </w:r>
      <w:r w:rsidR="0075217E" w:rsidRPr="004305EF">
        <w:rPr>
          <w:rFonts w:ascii="仿宋_GB2312" w:eastAsia="仿宋_GB2312" w:hAnsi="仿宋" w:cs="仿宋" w:hint="eastAsia"/>
          <w:color w:val="000000" w:themeColor="text1"/>
          <w:sz w:val="32"/>
          <w:szCs w:val="32"/>
        </w:rPr>
        <w:t>经营场所条件</w:t>
      </w:r>
    </w:p>
    <w:p w:rsidR="00081796" w:rsidRPr="004305EF" w:rsidRDefault="00081796"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烟草制品零售点应当设置于与住所相独立的固定经营场所，面向公众经营，并在营业执照登记注册的经营场所范围内。</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第十二条 </w:t>
      </w:r>
      <w:r w:rsidR="0075217E" w:rsidRPr="004305EF">
        <w:rPr>
          <w:rFonts w:ascii="仿宋_GB2312" w:eastAsia="仿宋_GB2312" w:hAnsi="仿宋" w:cs="仿宋" w:hint="eastAsia"/>
          <w:color w:val="000000" w:themeColor="text1"/>
          <w:sz w:val="32"/>
          <w:szCs w:val="32"/>
        </w:rPr>
        <w:t>设定标准</w:t>
      </w:r>
    </w:p>
    <w:p w:rsidR="001B6934" w:rsidRPr="004305EF" w:rsidRDefault="001B6934" w:rsidP="001B6934">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烟草制品零售点布局规划以街道、城乡结合部、行政村（自然村）、各功能区域等作为最小市场单元。县城街道主要采取零售点间距标准设定，封闭式住宅小区、农村行政村（自然村）采取总量+间距标准设定；乡镇所在地行政村烟草制品零售点设置按照间距标准设定。</w:t>
      </w:r>
    </w:p>
    <w:p w:rsidR="00F225E1" w:rsidRPr="004305EF" w:rsidRDefault="005F2E60"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hint="eastAsia"/>
          <w:color w:val="000000" w:themeColor="text1"/>
          <w:sz w:val="32"/>
          <w:szCs w:val="32"/>
        </w:rPr>
        <w:t>雪茄烟零售点布局实行总量控制模式，烟草制品零售点与雪茄烟零售点不作为相互间距测量的参照点，雪茄烟零售点原则上不得变更许可范围，如增加卷烟本店零售、消费类烟丝本店零售许可范围的，应按照烟草制品零售点布局规划规定要求审批办理。</w:t>
      </w:r>
      <w:r w:rsidR="0075217E" w:rsidRPr="004305EF">
        <w:rPr>
          <w:rFonts w:ascii="仿宋_GB2312" w:eastAsia="仿宋_GB2312" w:hAnsi="仿宋" w:cs="仿宋" w:hint="eastAsia"/>
          <w:color w:val="000000" w:themeColor="text1"/>
          <w:sz w:val="32"/>
          <w:szCs w:val="32"/>
        </w:rPr>
        <w:t>具体设定如下：</w:t>
      </w:r>
    </w:p>
    <w:p w:rsidR="00CA6515"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（一）</w:t>
      </w:r>
      <w:r w:rsidR="00226FB0" w:rsidRPr="004305EF">
        <w:rPr>
          <w:rFonts w:ascii="仿宋_GB2312" w:eastAsia="仿宋_GB2312" w:hAnsi="仿宋" w:cs="仿宋" w:hint="eastAsia"/>
          <w:color w:val="000000" w:themeColor="text1"/>
          <w:sz w:val="32"/>
          <w:szCs w:val="32"/>
        </w:rPr>
        <w:t>定昌镇</w:t>
      </w:r>
      <w:r w:rsidR="00116379" w:rsidRPr="004305EF">
        <w:rPr>
          <w:rFonts w:ascii="仿宋_GB2312" w:eastAsia="仿宋_GB2312" w:hAnsi="仿宋" w:cs="仿宋" w:hint="eastAsia"/>
          <w:color w:val="000000" w:themeColor="text1"/>
          <w:sz w:val="32"/>
          <w:szCs w:val="32"/>
        </w:rPr>
        <w:t>主要街道烟草制品</w:t>
      </w:r>
      <w:r w:rsidR="006171D8" w:rsidRPr="004305EF">
        <w:rPr>
          <w:rFonts w:ascii="仿宋_GB2312" w:eastAsia="仿宋_GB2312" w:hAnsi="仿宋" w:cs="仿宋" w:hint="eastAsia"/>
          <w:color w:val="000000" w:themeColor="text1"/>
          <w:sz w:val="32"/>
          <w:szCs w:val="32"/>
        </w:rPr>
        <w:t>零售点</w:t>
      </w:r>
      <w:r w:rsidR="007D3FA8" w:rsidRPr="004305EF">
        <w:rPr>
          <w:rFonts w:ascii="仿宋_GB2312" w:eastAsia="仿宋_GB2312" w:hAnsi="仿宋" w:cs="仿宋" w:hint="eastAsia"/>
          <w:color w:val="000000" w:themeColor="text1"/>
          <w:sz w:val="32"/>
          <w:szCs w:val="32"/>
        </w:rPr>
        <w:t>合理</w:t>
      </w:r>
      <w:r w:rsidR="006171D8" w:rsidRPr="004305EF">
        <w:rPr>
          <w:rFonts w:ascii="仿宋_GB2312" w:eastAsia="仿宋_GB2312" w:hAnsi="仿宋" w:cs="仿宋" w:hint="eastAsia"/>
          <w:color w:val="000000" w:themeColor="text1"/>
          <w:sz w:val="32"/>
          <w:szCs w:val="32"/>
        </w:rPr>
        <w:t>布局，</w:t>
      </w:r>
      <w:r w:rsidR="0075217E" w:rsidRPr="004305EF">
        <w:rPr>
          <w:rFonts w:ascii="仿宋_GB2312" w:eastAsia="仿宋_GB2312" w:hAnsi="仿宋" w:cs="仿宋" w:hint="eastAsia"/>
          <w:color w:val="000000" w:themeColor="text1"/>
          <w:sz w:val="32"/>
          <w:szCs w:val="32"/>
        </w:rPr>
        <w:t>按下列标准设置：</w:t>
      </w:r>
    </w:p>
    <w:p w:rsidR="00CA6515"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街道（巷子）零售点之间</w:t>
      </w:r>
      <w:r w:rsidR="001B33A6" w:rsidRPr="004305EF">
        <w:rPr>
          <w:rFonts w:ascii="仿宋_GB2312" w:eastAsia="仿宋_GB2312" w:hAnsi="仿宋" w:cs="仿宋" w:hint="eastAsia"/>
          <w:color w:val="000000" w:themeColor="text1"/>
          <w:sz w:val="32"/>
          <w:szCs w:val="32"/>
        </w:rPr>
        <w:t>间</w:t>
      </w:r>
      <w:r w:rsidR="0075217E" w:rsidRPr="004305EF">
        <w:rPr>
          <w:rFonts w:ascii="仿宋_GB2312" w:eastAsia="仿宋_GB2312" w:hAnsi="仿宋" w:cs="仿宋" w:hint="eastAsia"/>
          <w:color w:val="000000" w:themeColor="text1"/>
          <w:sz w:val="32"/>
          <w:szCs w:val="32"/>
        </w:rPr>
        <w:t>距不得小于30</w:t>
      </w:r>
      <w:r w:rsidR="00FA7D36" w:rsidRPr="004305EF">
        <w:rPr>
          <w:rFonts w:ascii="仿宋_GB2312" w:eastAsia="仿宋_GB2312" w:hAnsi="仿宋" w:cs="仿宋" w:hint="eastAsia"/>
          <w:color w:val="000000" w:themeColor="text1"/>
          <w:sz w:val="32"/>
          <w:szCs w:val="32"/>
        </w:rPr>
        <w:t>米；</w:t>
      </w:r>
    </w:p>
    <w:p w:rsidR="00593A58"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color w:val="000000" w:themeColor="text1"/>
          <w:sz w:val="32"/>
          <w:szCs w:val="32"/>
        </w:rPr>
        <w:t>2.</w:t>
      </w:r>
      <w:r w:rsidR="00593A58" w:rsidRPr="004305EF">
        <w:rPr>
          <w:rFonts w:ascii="仿宋_GB2312" w:eastAsia="仿宋_GB2312" w:hAnsi="仿宋" w:cs="仿宋" w:hint="eastAsia"/>
          <w:color w:val="000000" w:themeColor="text1"/>
          <w:sz w:val="32"/>
          <w:szCs w:val="32"/>
        </w:rPr>
        <w:t>封闭式居民小区或单位生活小区内按照</w:t>
      </w:r>
      <w:r w:rsidR="001B6934" w:rsidRPr="004305EF">
        <w:rPr>
          <w:rFonts w:ascii="仿宋_GB2312" w:eastAsia="仿宋_GB2312" w:hAnsi="仿宋" w:cs="仿宋"/>
          <w:color w:val="000000" w:themeColor="text1"/>
          <w:sz w:val="32"/>
          <w:szCs w:val="32"/>
        </w:rPr>
        <w:t>总量</w:t>
      </w:r>
      <w:r w:rsidR="002F5999" w:rsidRPr="004305EF">
        <w:rPr>
          <w:rFonts w:ascii="仿宋_GB2312" w:eastAsia="仿宋_GB2312" w:hAnsi="仿宋" w:cs="仿宋" w:hint="eastAsia"/>
          <w:color w:val="000000" w:themeColor="text1"/>
          <w:sz w:val="32"/>
          <w:szCs w:val="32"/>
        </w:rPr>
        <w:t>+</w:t>
      </w:r>
      <w:r w:rsidR="001B6934" w:rsidRPr="004305EF">
        <w:rPr>
          <w:rFonts w:ascii="仿宋_GB2312" w:eastAsia="仿宋_GB2312" w:hAnsi="仿宋" w:cs="仿宋" w:hint="eastAsia"/>
          <w:color w:val="000000" w:themeColor="text1"/>
          <w:sz w:val="32"/>
          <w:szCs w:val="32"/>
        </w:rPr>
        <w:t>间距</w:t>
      </w:r>
      <w:r w:rsidR="00593A58" w:rsidRPr="004305EF">
        <w:rPr>
          <w:rFonts w:ascii="仿宋_GB2312" w:eastAsia="仿宋_GB2312" w:hAnsi="仿宋" w:cs="仿宋" w:hint="eastAsia"/>
          <w:color w:val="000000" w:themeColor="text1"/>
          <w:sz w:val="32"/>
          <w:szCs w:val="32"/>
        </w:rPr>
        <w:t>标准设置零售点，</w:t>
      </w:r>
      <w:r w:rsidR="001B6934" w:rsidRPr="004305EF">
        <w:rPr>
          <w:rFonts w:ascii="仿宋_GB2312" w:eastAsia="仿宋_GB2312" w:hAnsi="仿宋" w:cs="仿宋" w:hint="eastAsia"/>
          <w:color w:val="000000" w:themeColor="text1"/>
          <w:sz w:val="32"/>
          <w:szCs w:val="32"/>
        </w:rPr>
        <w:t>5</w:t>
      </w:r>
      <w:r w:rsidR="00593A58" w:rsidRPr="004305EF">
        <w:rPr>
          <w:rFonts w:ascii="仿宋_GB2312" w:eastAsia="仿宋_GB2312" w:hAnsi="仿宋" w:cs="仿宋" w:hint="eastAsia"/>
          <w:color w:val="000000" w:themeColor="text1"/>
          <w:sz w:val="32"/>
          <w:szCs w:val="32"/>
        </w:rPr>
        <w:t>0</w:t>
      </w:r>
      <w:r w:rsidR="001B6934" w:rsidRPr="004305EF">
        <w:rPr>
          <w:rFonts w:ascii="仿宋_GB2312" w:eastAsia="仿宋_GB2312" w:hAnsi="仿宋" w:cs="仿宋" w:hint="eastAsia"/>
          <w:color w:val="000000" w:themeColor="text1"/>
          <w:sz w:val="32"/>
          <w:szCs w:val="32"/>
        </w:rPr>
        <w:t>户以内</w:t>
      </w:r>
      <w:r w:rsidR="00593A58" w:rsidRPr="004305EF">
        <w:rPr>
          <w:rFonts w:ascii="仿宋_GB2312" w:eastAsia="仿宋_GB2312" w:hAnsi="仿宋" w:cs="仿宋" w:hint="eastAsia"/>
          <w:color w:val="000000" w:themeColor="text1"/>
          <w:sz w:val="32"/>
          <w:szCs w:val="32"/>
        </w:rPr>
        <w:t>（包含</w:t>
      </w:r>
      <w:r w:rsidR="001B6934" w:rsidRPr="004305EF">
        <w:rPr>
          <w:rFonts w:ascii="仿宋_GB2312" w:eastAsia="仿宋_GB2312" w:hAnsi="仿宋" w:cs="仿宋" w:hint="eastAsia"/>
          <w:color w:val="000000" w:themeColor="text1"/>
          <w:sz w:val="32"/>
          <w:szCs w:val="32"/>
        </w:rPr>
        <w:t>5</w:t>
      </w:r>
      <w:r w:rsidR="00593A58" w:rsidRPr="004305EF">
        <w:rPr>
          <w:rFonts w:ascii="仿宋_GB2312" w:eastAsia="仿宋_GB2312" w:hAnsi="仿宋" w:cs="仿宋" w:hint="eastAsia"/>
          <w:color w:val="000000" w:themeColor="text1"/>
          <w:sz w:val="32"/>
          <w:szCs w:val="32"/>
        </w:rPr>
        <w:t>0户）的设1个零售点，每增加</w:t>
      </w:r>
      <w:r w:rsidR="001B6934" w:rsidRPr="004305EF">
        <w:rPr>
          <w:rFonts w:ascii="仿宋_GB2312" w:eastAsia="仿宋_GB2312" w:hAnsi="仿宋" w:cs="仿宋" w:hint="eastAsia"/>
          <w:color w:val="000000" w:themeColor="text1"/>
          <w:sz w:val="32"/>
          <w:szCs w:val="32"/>
        </w:rPr>
        <w:t>50</w:t>
      </w:r>
      <w:r w:rsidR="00593A58" w:rsidRPr="004305EF">
        <w:rPr>
          <w:rFonts w:ascii="仿宋_GB2312" w:eastAsia="仿宋_GB2312" w:hAnsi="仿宋" w:cs="仿宋" w:hint="eastAsia"/>
          <w:color w:val="000000" w:themeColor="text1"/>
          <w:sz w:val="32"/>
          <w:szCs w:val="32"/>
        </w:rPr>
        <w:t>户可增设1个</w:t>
      </w:r>
      <w:r w:rsidR="001B6934" w:rsidRPr="004305EF">
        <w:rPr>
          <w:rFonts w:ascii="仿宋_GB2312" w:eastAsia="仿宋_GB2312" w:hAnsi="仿宋" w:cs="仿宋" w:hint="eastAsia"/>
          <w:color w:val="000000" w:themeColor="text1"/>
          <w:sz w:val="32"/>
          <w:szCs w:val="32"/>
        </w:rPr>
        <w:t>零售点。零售点间距</w:t>
      </w:r>
      <w:r w:rsidR="00593A58" w:rsidRPr="004305EF">
        <w:rPr>
          <w:rFonts w:ascii="仿宋_GB2312" w:eastAsia="仿宋_GB2312" w:hAnsi="仿宋" w:cs="仿宋" w:hint="eastAsia"/>
          <w:color w:val="000000" w:themeColor="text1"/>
          <w:sz w:val="32"/>
          <w:szCs w:val="32"/>
        </w:rPr>
        <w:t>（即前后、左右之间）不得小</w:t>
      </w:r>
      <w:r w:rsidR="00593A58" w:rsidRPr="004305EF">
        <w:rPr>
          <w:rFonts w:ascii="仿宋_GB2312" w:eastAsia="仿宋_GB2312" w:hAnsi="仿宋" w:cs="仿宋" w:hint="eastAsia"/>
          <w:color w:val="000000" w:themeColor="text1"/>
          <w:sz w:val="32"/>
          <w:szCs w:val="32"/>
        </w:rPr>
        <w:lastRenderedPageBreak/>
        <w:t>于30米。毗邻街道的小区门面，朝向小区内经营的，依照小区内零售点设置标准办理；朝向小区外经营的或双向互通的，按第</w:t>
      </w:r>
      <w:r w:rsidRPr="004305EF">
        <w:rPr>
          <w:rFonts w:ascii="仿宋_GB2312" w:eastAsia="仿宋_GB2312" w:hAnsi="仿宋" w:cs="仿宋" w:hint="eastAsia"/>
          <w:color w:val="000000" w:themeColor="text1"/>
          <w:sz w:val="32"/>
          <w:szCs w:val="32"/>
        </w:rPr>
        <w:t>1</w:t>
      </w:r>
      <w:r w:rsidR="00593A58" w:rsidRPr="004305EF">
        <w:rPr>
          <w:rFonts w:ascii="仿宋_GB2312" w:eastAsia="仿宋_GB2312" w:hAnsi="仿宋" w:cs="仿宋" w:hint="eastAsia"/>
          <w:color w:val="000000" w:themeColor="text1"/>
          <w:sz w:val="32"/>
          <w:szCs w:val="32"/>
        </w:rPr>
        <w:t>项间距标准办理</w:t>
      </w:r>
      <w:r w:rsidR="00F36B94" w:rsidRPr="004305EF">
        <w:rPr>
          <w:rFonts w:ascii="仿宋_GB2312" w:eastAsia="仿宋_GB2312" w:hAnsi="仿宋" w:cs="仿宋" w:hint="eastAsia"/>
          <w:color w:val="000000" w:themeColor="text1"/>
          <w:sz w:val="32"/>
          <w:szCs w:val="32"/>
        </w:rPr>
        <w:t>。居民住宅区的户数参考物业管理部门等单位提供的相关数据进行计算；</w:t>
      </w:r>
    </w:p>
    <w:p w:rsidR="006171D8" w:rsidRPr="004305EF" w:rsidRDefault="006171D8" w:rsidP="006171D8">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（二）乡镇政府所在地及管辖村</w:t>
      </w:r>
      <w:r w:rsidR="00657AEC" w:rsidRPr="004305EF">
        <w:rPr>
          <w:rFonts w:ascii="仿宋_GB2312" w:eastAsia="仿宋_GB2312" w:hAnsi="仿宋" w:cs="仿宋" w:hint="eastAsia"/>
          <w:color w:val="000000" w:themeColor="text1"/>
          <w:sz w:val="32"/>
          <w:szCs w:val="32"/>
        </w:rPr>
        <w:t>烟草制品</w:t>
      </w:r>
      <w:r w:rsidRPr="004305EF">
        <w:rPr>
          <w:rFonts w:ascii="仿宋_GB2312" w:eastAsia="仿宋_GB2312" w:hAnsi="仿宋" w:cs="仿宋" w:hint="eastAsia"/>
          <w:color w:val="000000" w:themeColor="text1"/>
          <w:sz w:val="32"/>
          <w:szCs w:val="32"/>
        </w:rPr>
        <w:t>零售点</w:t>
      </w:r>
      <w:r w:rsidR="00657AEC" w:rsidRPr="004305EF">
        <w:rPr>
          <w:rFonts w:ascii="仿宋_GB2312" w:eastAsia="仿宋_GB2312" w:hAnsi="仿宋" w:cs="仿宋" w:hint="eastAsia"/>
          <w:color w:val="000000" w:themeColor="text1"/>
          <w:sz w:val="32"/>
          <w:szCs w:val="32"/>
        </w:rPr>
        <w:t>合理</w:t>
      </w:r>
      <w:r w:rsidRPr="004305EF">
        <w:rPr>
          <w:rFonts w:ascii="仿宋_GB2312" w:eastAsia="仿宋_GB2312" w:hAnsi="仿宋" w:cs="仿宋" w:hint="eastAsia"/>
          <w:color w:val="000000" w:themeColor="text1"/>
          <w:sz w:val="32"/>
          <w:szCs w:val="32"/>
        </w:rPr>
        <w:t>布局，按下列标准设置：</w:t>
      </w:r>
    </w:p>
    <w:p w:rsidR="006171D8" w:rsidRPr="004305EF" w:rsidRDefault="006171D8" w:rsidP="006171D8">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Pr="004305EF">
        <w:rPr>
          <w:rFonts w:ascii="仿宋_GB2312" w:eastAsia="仿宋_GB2312" w:hAnsi="仿宋" w:cs="仿宋" w:hint="eastAsia"/>
          <w:color w:val="000000" w:themeColor="text1"/>
          <w:sz w:val="32"/>
          <w:szCs w:val="32"/>
        </w:rPr>
        <w:t>乡镇政府所在地行政村，零售点之间间距不得小于30米；</w:t>
      </w:r>
    </w:p>
    <w:p w:rsidR="006171D8" w:rsidRPr="004305EF" w:rsidRDefault="006171D8" w:rsidP="00657AEC">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2</w:t>
      </w:r>
      <w:r w:rsidRPr="004305EF">
        <w:rPr>
          <w:rFonts w:ascii="仿宋_GB2312" w:eastAsia="仿宋_GB2312" w:hAnsi="仿宋" w:cs="仿宋"/>
          <w:color w:val="000000" w:themeColor="text1"/>
          <w:sz w:val="32"/>
          <w:szCs w:val="32"/>
        </w:rPr>
        <w:t>.</w:t>
      </w:r>
      <w:r w:rsidRPr="004305EF">
        <w:rPr>
          <w:rFonts w:ascii="仿宋_GB2312" w:eastAsia="仿宋_GB2312" w:hAnsi="仿宋" w:cs="仿宋" w:hint="eastAsia"/>
          <w:color w:val="000000" w:themeColor="text1"/>
          <w:sz w:val="32"/>
          <w:szCs w:val="32"/>
        </w:rPr>
        <w:t>行政村（自然村）按照总量+间距标准设置，</w:t>
      </w:r>
      <w:r w:rsidRPr="004305EF">
        <w:rPr>
          <w:rFonts w:ascii="仿宋_GB2312" w:eastAsia="仿宋_GB2312" w:hAnsi="仿宋" w:cs="仿宋"/>
          <w:color w:val="000000" w:themeColor="text1"/>
          <w:sz w:val="32"/>
          <w:szCs w:val="32"/>
        </w:rPr>
        <w:t>50</w:t>
      </w:r>
      <w:r w:rsidRPr="004305EF">
        <w:rPr>
          <w:rFonts w:ascii="仿宋_GB2312" w:eastAsia="仿宋_GB2312" w:hAnsi="仿宋" w:cs="仿宋" w:hint="eastAsia"/>
          <w:color w:val="000000" w:themeColor="text1"/>
          <w:sz w:val="32"/>
          <w:szCs w:val="32"/>
        </w:rPr>
        <w:t>户以内（包含50户）的设1</w:t>
      </w:r>
      <w:r w:rsidR="002F68D7">
        <w:rPr>
          <w:rFonts w:ascii="仿宋_GB2312" w:eastAsia="仿宋_GB2312" w:hAnsi="仿宋" w:cs="仿宋" w:hint="eastAsia"/>
          <w:color w:val="000000" w:themeColor="text1"/>
          <w:sz w:val="32"/>
          <w:szCs w:val="32"/>
        </w:rPr>
        <w:t>个</w:t>
      </w:r>
      <w:r w:rsidRPr="004305EF">
        <w:rPr>
          <w:rFonts w:ascii="仿宋_GB2312" w:eastAsia="仿宋_GB2312" w:hAnsi="仿宋" w:cs="仿宋" w:hint="eastAsia"/>
          <w:color w:val="000000" w:themeColor="text1"/>
          <w:sz w:val="32"/>
          <w:szCs w:val="32"/>
        </w:rPr>
        <w:t>零售点，每增加</w:t>
      </w:r>
      <w:r w:rsidRPr="004305EF">
        <w:rPr>
          <w:rFonts w:ascii="仿宋_GB2312" w:eastAsia="仿宋_GB2312" w:hAnsi="仿宋" w:cs="仿宋"/>
          <w:color w:val="000000" w:themeColor="text1"/>
          <w:sz w:val="32"/>
          <w:szCs w:val="32"/>
        </w:rPr>
        <w:t>50</w:t>
      </w:r>
      <w:r w:rsidRPr="004305EF">
        <w:rPr>
          <w:rFonts w:ascii="仿宋_GB2312" w:eastAsia="仿宋_GB2312" w:hAnsi="仿宋" w:cs="仿宋" w:hint="eastAsia"/>
          <w:color w:val="000000" w:themeColor="text1"/>
          <w:sz w:val="32"/>
          <w:szCs w:val="32"/>
        </w:rPr>
        <w:t>户可增设1</w:t>
      </w:r>
      <w:r w:rsidR="002F68D7">
        <w:rPr>
          <w:rFonts w:ascii="仿宋_GB2312" w:eastAsia="仿宋_GB2312" w:hAnsi="仿宋" w:cs="仿宋" w:hint="eastAsia"/>
          <w:color w:val="000000" w:themeColor="text1"/>
          <w:sz w:val="32"/>
          <w:szCs w:val="32"/>
        </w:rPr>
        <w:t>个</w:t>
      </w:r>
      <w:r w:rsidRPr="004305EF">
        <w:rPr>
          <w:rFonts w:ascii="仿宋_GB2312" w:eastAsia="仿宋_GB2312" w:hAnsi="仿宋" w:cs="仿宋" w:hint="eastAsia"/>
          <w:color w:val="000000" w:themeColor="text1"/>
          <w:sz w:val="32"/>
          <w:szCs w:val="32"/>
        </w:rPr>
        <w:t>零售点。零售点之间间距（即前后、左右之间）不得小于30米。</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（三）</w:t>
      </w:r>
      <w:r w:rsidR="0075217E" w:rsidRPr="004305EF">
        <w:rPr>
          <w:rFonts w:ascii="仿宋_GB2312" w:eastAsia="仿宋_GB2312" w:hAnsi="仿宋" w:cs="仿宋" w:hint="eastAsia"/>
          <w:color w:val="000000" w:themeColor="text1"/>
          <w:sz w:val="32"/>
          <w:szCs w:val="32"/>
        </w:rPr>
        <w:t>国道、省道和县道公路沿线零售点间距离（即前后、左右之间）不得小于</w:t>
      </w:r>
      <w:r w:rsidR="005922A9" w:rsidRPr="004305EF">
        <w:rPr>
          <w:rFonts w:ascii="仿宋_GB2312" w:eastAsia="仿宋_GB2312" w:hAnsi="仿宋" w:cs="仿宋" w:hint="eastAsia"/>
          <w:color w:val="000000" w:themeColor="text1"/>
          <w:sz w:val="32"/>
          <w:szCs w:val="32"/>
        </w:rPr>
        <w:t>50</w:t>
      </w:r>
      <w:r w:rsidR="0075217E" w:rsidRPr="004305EF">
        <w:rPr>
          <w:rFonts w:ascii="仿宋_GB2312" w:eastAsia="仿宋_GB2312" w:hAnsi="仿宋" w:cs="仿宋" w:hint="eastAsia"/>
          <w:color w:val="000000" w:themeColor="text1"/>
          <w:sz w:val="32"/>
          <w:szCs w:val="32"/>
        </w:rPr>
        <w:t>米</w:t>
      </w:r>
      <w:r w:rsidR="00F33618" w:rsidRPr="004305EF">
        <w:rPr>
          <w:rFonts w:ascii="仿宋_GB2312" w:eastAsia="仿宋_GB2312" w:hAnsi="仿宋" w:cs="仿宋" w:hint="eastAsia"/>
          <w:color w:val="000000" w:themeColor="text1"/>
          <w:sz w:val="32"/>
          <w:szCs w:val="32"/>
        </w:rPr>
        <w:t>。</w:t>
      </w:r>
      <w:r w:rsidR="005922A9" w:rsidRPr="004305EF">
        <w:rPr>
          <w:rFonts w:ascii="仿宋_GB2312" w:eastAsia="仿宋_GB2312" w:hAnsi="仿宋" w:cs="仿宋" w:hint="eastAsia"/>
          <w:color w:val="000000" w:themeColor="text1"/>
          <w:sz w:val="32"/>
          <w:szCs w:val="32"/>
        </w:rPr>
        <w:t>（不含贯穿于行政村、乡（镇）政府所在地街道）</w:t>
      </w:r>
      <w:r w:rsidR="00C962B3" w:rsidRPr="004305EF">
        <w:rPr>
          <w:rFonts w:ascii="仿宋_GB2312" w:eastAsia="仿宋_GB2312" w:hAnsi="仿宋" w:cs="仿宋" w:hint="eastAsia"/>
          <w:color w:val="000000" w:themeColor="text1"/>
          <w:sz w:val="32"/>
          <w:szCs w:val="32"/>
        </w:rPr>
        <w:t>。</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（四）</w:t>
      </w:r>
      <w:r w:rsidR="0075217E" w:rsidRPr="004305EF">
        <w:rPr>
          <w:rFonts w:ascii="仿宋_GB2312" w:eastAsia="仿宋_GB2312" w:hAnsi="仿宋" w:cs="仿宋" w:hint="eastAsia"/>
          <w:color w:val="000000" w:themeColor="text1"/>
          <w:sz w:val="32"/>
          <w:szCs w:val="32"/>
        </w:rPr>
        <w:t>风景旅游区、火车站、汽车站、高速服务区等所属区域内部卷烟零售点从严控制不得超过1个。</w:t>
      </w:r>
    </w:p>
    <w:p w:rsidR="00F225E1" w:rsidRPr="004305EF" w:rsidRDefault="001C6DA9"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第十三条 </w:t>
      </w:r>
      <w:r w:rsidR="0075217E" w:rsidRPr="004305EF">
        <w:rPr>
          <w:rFonts w:ascii="仿宋_GB2312" w:eastAsia="仿宋_GB2312" w:hAnsi="仿宋" w:cs="仿宋" w:hint="eastAsia"/>
          <w:color w:val="000000" w:themeColor="text1"/>
          <w:sz w:val="32"/>
          <w:szCs w:val="32"/>
        </w:rPr>
        <w:t>有下列情形之一的，不予设置烟草制品零售点：</w:t>
      </w:r>
    </w:p>
    <w:p w:rsidR="00F225E1" w:rsidRPr="004305EF" w:rsidRDefault="0075217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按照《中华人民共和国未成年人保护法》、《烟草专卖许可证管理办法》、《烟草专卖许可证管理办法实施细则》的有关规定，结合地方创建文明城市和未成年人保护有关要求，对有下列情形之一的，不予发放烟草专卖零售许可证：</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（一）</w:t>
      </w:r>
      <w:r w:rsidR="0075217E" w:rsidRPr="004305EF">
        <w:rPr>
          <w:rFonts w:ascii="仿宋_GB2312" w:eastAsia="仿宋_GB2312" w:hAnsi="仿宋" w:cs="仿宋" w:hint="eastAsia"/>
          <w:color w:val="000000" w:themeColor="text1"/>
          <w:sz w:val="32"/>
          <w:szCs w:val="32"/>
        </w:rPr>
        <w:t>申请主体资格方面</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未成年人（未满18周岁）、无民事行为能力人及限制民</w:t>
      </w:r>
      <w:r w:rsidR="0075217E" w:rsidRPr="004305EF">
        <w:rPr>
          <w:rFonts w:ascii="仿宋_GB2312" w:eastAsia="仿宋_GB2312" w:hAnsi="仿宋" w:cs="仿宋" w:hint="eastAsia"/>
          <w:color w:val="000000" w:themeColor="text1"/>
          <w:sz w:val="32"/>
          <w:szCs w:val="32"/>
        </w:rPr>
        <w:lastRenderedPageBreak/>
        <w:t>事行为能力人；</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2</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外商投资的商业企业或者个体工商户；</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3</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未取得工商营业执照的；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4</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取消从事烟草专卖业务资格不满三年的；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5</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因申请人隐瞒有关情况或者提供虚假材料，烟草专卖行政主管部门作出不予受理或者不予发证决定后，申请人一年内再次提出申请的；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6</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因申请人以欺骗、贿赂等不正当手段取得的烟草专卖许可证被撤销后，申请人三年内再次提出申请的；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7</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未领取烟草专卖零售许可证经营烟草专卖品业务，并且一年</w:t>
      </w:r>
      <w:r w:rsidR="00E559A7" w:rsidRPr="004305EF">
        <w:rPr>
          <w:rFonts w:ascii="仿宋_GB2312" w:eastAsia="仿宋_GB2312" w:hAnsi="仿宋" w:cs="仿宋" w:hint="eastAsia"/>
          <w:color w:val="000000" w:themeColor="text1"/>
          <w:sz w:val="32"/>
          <w:szCs w:val="32"/>
        </w:rPr>
        <w:t>内被执法机关处罚两次以上，在三年内申请领取烟草专卖零售许可证的；</w:t>
      </w:r>
    </w:p>
    <w:p w:rsidR="00F33618"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8</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未领取烟草专卖零售许可证经营烟草专卖品业务，被追究刑事责任，在三年内申请领取烟草专卖零售许可证的。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（二）</w:t>
      </w:r>
      <w:r w:rsidR="0075217E" w:rsidRPr="004305EF">
        <w:rPr>
          <w:rFonts w:ascii="仿宋_GB2312" w:eastAsia="仿宋_GB2312" w:hAnsi="仿宋" w:cs="仿宋" w:hint="eastAsia"/>
          <w:color w:val="000000" w:themeColor="text1"/>
          <w:sz w:val="32"/>
          <w:szCs w:val="32"/>
        </w:rPr>
        <w:t>经营场所方面</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E559A7" w:rsidRPr="004305EF">
        <w:rPr>
          <w:rFonts w:ascii="仿宋_GB2312" w:eastAsia="仿宋_GB2312" w:hAnsi="仿宋" w:cs="仿宋" w:hint="eastAsia"/>
          <w:color w:val="000000" w:themeColor="text1"/>
          <w:sz w:val="32"/>
          <w:szCs w:val="32"/>
        </w:rPr>
        <w:t>无固定经营场所的，指经营场所是可变动或移动的；</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2</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经营场所与住所不相独立的，指经营场所与住所混同或经营场所与住所相连。认定应当因地制宜，采取申请人承诺，现场核实确认等方式进行。以下两种情况应认定为经营场所：一是该场所仅为经营人员看门时居住，主要用途是用作经营，在经营时间应当认定属于与住所相独立的经营场所；二是住所与经营场所连接，在农村表现为前店后家，并且店家之间有门相连，在城镇</w:t>
      </w:r>
      <w:r w:rsidR="0075217E" w:rsidRPr="004305EF">
        <w:rPr>
          <w:rFonts w:ascii="仿宋_GB2312" w:eastAsia="仿宋_GB2312" w:hAnsi="仿宋" w:cs="仿宋" w:hint="eastAsia"/>
          <w:color w:val="000000" w:themeColor="text1"/>
          <w:sz w:val="32"/>
          <w:szCs w:val="32"/>
        </w:rPr>
        <w:lastRenderedPageBreak/>
        <w:t>表现为一楼经营二楼住宿生活。此种“前店后家”、“下店上家”的现象应认定为与住所相独立的经营场所。但必须在实地核查和测量</w:t>
      </w:r>
      <w:r w:rsidR="00E559A7" w:rsidRPr="004305EF">
        <w:rPr>
          <w:rFonts w:ascii="仿宋_GB2312" w:eastAsia="仿宋_GB2312" w:hAnsi="仿宋" w:cs="仿宋" w:hint="eastAsia"/>
          <w:color w:val="000000" w:themeColor="text1"/>
          <w:sz w:val="32"/>
          <w:szCs w:val="32"/>
        </w:rPr>
        <w:t>营业面积时详细标明具体位置和面积，配备图示，申请人自愿签字确认；</w:t>
      </w:r>
    </w:p>
    <w:p w:rsidR="00F33618"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3</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经营场所基于安全因素不适宜经营卷烟的，指经营或存放容易造成卷烟污染的有毒、有害、放射性、易燃易爆物品；森林、文物保护单位及国家明令禁带火种的区域等场所，但具备安全措施保障的能提供安全许可证的加油站（点）、加气站（点）的便利店除外。</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（三）</w:t>
      </w:r>
      <w:r w:rsidR="0075217E" w:rsidRPr="004305EF">
        <w:rPr>
          <w:rFonts w:ascii="仿宋_GB2312" w:eastAsia="仿宋_GB2312" w:hAnsi="仿宋" w:cs="仿宋" w:hint="eastAsia"/>
          <w:color w:val="000000" w:themeColor="text1"/>
          <w:sz w:val="32"/>
          <w:szCs w:val="32"/>
        </w:rPr>
        <w:t>经营模式方面</w:t>
      </w:r>
    </w:p>
    <w:p w:rsidR="00344BCD" w:rsidRPr="004305EF" w:rsidRDefault="001C6DA9" w:rsidP="00860A5B">
      <w:pPr>
        <w:spacing w:line="560" w:lineRule="exact"/>
        <w:ind w:firstLineChars="250" w:firstLine="800"/>
        <w:rPr>
          <w:rFonts w:ascii="仿宋_GB2312" w:eastAsia="仿宋_GB2312" w:hAnsi="仿宋" w:cs="方正仿宋_GBK"/>
          <w:color w:val="000000" w:themeColor="text1"/>
          <w:kern w:val="0"/>
          <w:sz w:val="32"/>
          <w:szCs w:val="32"/>
          <w:lang w:bidi="ar"/>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C962B3" w:rsidRPr="004305EF">
        <w:rPr>
          <w:rFonts w:ascii="仿宋_GB2312" w:eastAsia="仿宋_GB2312" w:hAnsi="仿宋" w:cs="方正仿宋_GBK" w:hint="eastAsia"/>
          <w:color w:val="000000" w:themeColor="text1"/>
          <w:kern w:val="0"/>
          <w:sz w:val="32"/>
          <w:szCs w:val="32"/>
          <w:lang w:bidi="ar"/>
        </w:rPr>
        <w:t>利用自动售货机，电玩游戏机销售或者无人销售等变相销售烟草制品的</w:t>
      </w:r>
      <w:r w:rsidR="00AF416F" w:rsidRPr="004305EF">
        <w:rPr>
          <w:rFonts w:ascii="仿宋_GB2312" w:eastAsia="仿宋_GB2312" w:hAnsi="仿宋" w:cs="仿宋" w:hint="eastAsia"/>
          <w:color w:val="000000" w:themeColor="text1"/>
          <w:sz w:val="32"/>
          <w:szCs w:val="32"/>
        </w:rPr>
        <w:t>；</w:t>
      </w:r>
    </w:p>
    <w:p w:rsidR="00F225E1" w:rsidRPr="004305EF" w:rsidRDefault="001C6DA9" w:rsidP="00860A5B">
      <w:pPr>
        <w:spacing w:line="560" w:lineRule="exact"/>
        <w:ind w:firstLineChars="250" w:firstLine="800"/>
        <w:rPr>
          <w:rFonts w:ascii="仿宋_GB2312" w:eastAsia="仿宋_GB2312" w:hAnsi="仿宋" w:cs="方正仿宋_GBK"/>
          <w:color w:val="000000" w:themeColor="text1"/>
          <w:kern w:val="0"/>
          <w:sz w:val="32"/>
          <w:szCs w:val="32"/>
          <w:lang w:bidi="ar"/>
        </w:rPr>
      </w:pPr>
      <w:r w:rsidRPr="004305EF">
        <w:rPr>
          <w:rFonts w:ascii="仿宋_GB2312" w:eastAsia="仿宋_GB2312" w:hAnsi="仿宋" w:cs="仿宋" w:hint="eastAsia"/>
          <w:color w:val="000000" w:themeColor="text1"/>
          <w:sz w:val="32"/>
          <w:szCs w:val="32"/>
        </w:rPr>
        <w:t>2</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利用信息网络渠道销售烟草制品的</w:t>
      </w:r>
      <w:r w:rsidR="00AF416F" w:rsidRPr="004305EF">
        <w:rPr>
          <w:rFonts w:ascii="仿宋_GB2312" w:eastAsia="仿宋_GB2312" w:hAnsi="仿宋" w:cs="仿宋" w:hint="eastAsia"/>
          <w:color w:val="000000" w:themeColor="text1"/>
          <w:sz w:val="32"/>
          <w:szCs w:val="32"/>
        </w:rPr>
        <w:t>。</w:t>
      </w:r>
    </w:p>
    <w:p w:rsidR="00F225E1"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（四）</w:t>
      </w:r>
      <w:r w:rsidR="0075217E" w:rsidRPr="004305EF">
        <w:rPr>
          <w:rFonts w:ascii="仿宋_GB2312" w:eastAsia="仿宋_GB2312" w:hAnsi="仿宋" w:cs="仿宋" w:hint="eastAsia"/>
          <w:color w:val="000000" w:themeColor="text1"/>
          <w:sz w:val="32"/>
          <w:szCs w:val="32"/>
        </w:rPr>
        <w:t>经营业态方面</w:t>
      </w:r>
    </w:p>
    <w:p w:rsidR="00EC06C3" w:rsidRPr="004305EF" w:rsidRDefault="00344BCD" w:rsidP="00EC06C3">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主要经营五金建材、建筑装潢、美容美发、按摩推拿、药妆医械、文化体育、音像制品、家电家具、通信器材、金融证券、仪器仪表、金银珠宝、修理修配、寄递配送、洗涤护理、服装制售、中介劳服、寄卖典当、汽车租赁、传真打印、机耕农具等专业性较强，与烟草零售不存在互补营销关系的其他业态的与最近参照点间距距离不得低于300米</w:t>
      </w:r>
      <w:r w:rsidR="00EC6C9C" w:rsidRPr="004305EF">
        <w:rPr>
          <w:rFonts w:ascii="仿宋_GB2312" w:eastAsia="仿宋_GB2312" w:hAnsi="仿宋" w:cs="仿宋" w:hint="eastAsia"/>
          <w:color w:val="000000" w:themeColor="text1"/>
          <w:sz w:val="32"/>
          <w:szCs w:val="32"/>
        </w:rPr>
        <w:t>，</w:t>
      </w:r>
      <w:r w:rsidR="00EC6C9C" w:rsidRPr="004305EF">
        <w:rPr>
          <w:rFonts w:ascii="仿宋_GB2312" w:eastAsia="仿宋_GB2312" w:hAnsi="仿宋" w:cs="方正仿宋_GBK" w:hint="eastAsia"/>
          <w:color w:val="000000" w:themeColor="text1"/>
          <w:kern w:val="0"/>
          <w:sz w:val="32"/>
          <w:szCs w:val="32"/>
          <w:lang w:bidi="ar"/>
        </w:rPr>
        <w:t>且不得享受优抚政策减免条件</w:t>
      </w:r>
      <w:r w:rsidRPr="004305EF">
        <w:rPr>
          <w:rFonts w:ascii="仿宋_GB2312" w:eastAsia="仿宋_GB2312" w:hAnsi="仿宋" w:cs="仿宋" w:hint="eastAsia"/>
          <w:color w:val="000000" w:themeColor="text1"/>
          <w:sz w:val="32"/>
          <w:szCs w:val="32"/>
        </w:rPr>
        <w:t>。</w:t>
      </w:r>
    </w:p>
    <w:p w:rsidR="00F225E1" w:rsidRPr="004305EF" w:rsidRDefault="001C6DA9" w:rsidP="00EC06C3">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（五）</w:t>
      </w:r>
      <w:r w:rsidR="0075217E" w:rsidRPr="004305EF">
        <w:rPr>
          <w:rFonts w:ascii="仿宋_GB2312" w:eastAsia="仿宋_GB2312" w:hAnsi="仿宋" w:cs="仿宋" w:hint="eastAsia"/>
          <w:color w:val="000000" w:themeColor="text1"/>
          <w:sz w:val="32"/>
          <w:szCs w:val="32"/>
        </w:rPr>
        <w:t>特殊区域</w:t>
      </w:r>
    </w:p>
    <w:p w:rsidR="005B07CD" w:rsidRPr="004305EF" w:rsidRDefault="005B07CD"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hint="eastAsia"/>
          <w:color w:val="000000" w:themeColor="text1"/>
          <w:sz w:val="32"/>
          <w:szCs w:val="32"/>
        </w:rPr>
        <w:lastRenderedPageBreak/>
        <w:t>1</w:t>
      </w:r>
      <w:r w:rsidRPr="004305EF">
        <w:rPr>
          <w:rFonts w:ascii="仿宋_GB2312" w:eastAsia="仿宋_GB2312"/>
          <w:color w:val="000000" w:themeColor="text1"/>
          <w:sz w:val="32"/>
          <w:szCs w:val="32"/>
        </w:rPr>
        <w:t>.</w:t>
      </w:r>
      <w:r w:rsidRPr="004305EF">
        <w:rPr>
          <w:rFonts w:ascii="仿宋_GB2312" w:eastAsia="仿宋_GB2312" w:hint="eastAsia"/>
          <w:color w:val="000000" w:themeColor="text1"/>
          <w:sz w:val="32"/>
          <w:szCs w:val="32"/>
        </w:rPr>
        <w:t>中小学、幼儿园内部及以进出口通道</w:t>
      </w:r>
      <w:r w:rsidRPr="004305EF">
        <w:rPr>
          <w:rFonts w:ascii="仿宋_GB2312" w:eastAsia="仿宋_GB2312" w:hint="eastAsia"/>
          <w:color w:val="000000" w:themeColor="text1"/>
          <w:sz w:val="31"/>
          <w:szCs w:val="31"/>
        </w:rPr>
        <w:t xml:space="preserve">向外延伸可行走距离 </w:t>
      </w:r>
      <w:r w:rsidRPr="004305EF">
        <w:rPr>
          <w:rFonts w:ascii="仿宋_GB2312" w:eastAsia="仿宋_GB2312" w:hint="eastAsia"/>
          <w:color w:val="000000" w:themeColor="text1"/>
          <w:sz w:val="32"/>
          <w:szCs w:val="32"/>
        </w:rPr>
        <w:t xml:space="preserve">50 米以内； </w:t>
      </w:r>
    </w:p>
    <w:p w:rsidR="005B07CD" w:rsidRPr="004305EF" w:rsidRDefault="005B07CD"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hint="eastAsia"/>
          <w:color w:val="000000" w:themeColor="text1"/>
          <w:sz w:val="32"/>
          <w:szCs w:val="32"/>
        </w:rPr>
        <w:t>2</w:t>
      </w:r>
      <w:r w:rsidRPr="004305EF">
        <w:rPr>
          <w:rFonts w:ascii="仿宋_GB2312" w:eastAsia="仿宋_GB2312"/>
          <w:color w:val="000000" w:themeColor="text1"/>
          <w:sz w:val="32"/>
          <w:szCs w:val="32"/>
        </w:rPr>
        <w:t>.</w:t>
      </w:r>
      <w:r w:rsidRPr="004305EF">
        <w:rPr>
          <w:rFonts w:ascii="仿宋_GB2312" w:eastAsia="仿宋_GB2312" w:hint="eastAsia"/>
          <w:color w:val="000000" w:themeColor="text1"/>
          <w:sz w:val="32"/>
          <w:szCs w:val="32"/>
        </w:rPr>
        <w:t xml:space="preserve">医疗卫生机构所属区域内； </w:t>
      </w:r>
    </w:p>
    <w:p w:rsidR="005B07CD" w:rsidRPr="004305EF" w:rsidRDefault="005B07CD"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hint="eastAsia"/>
          <w:color w:val="000000" w:themeColor="text1"/>
          <w:sz w:val="32"/>
          <w:szCs w:val="32"/>
        </w:rPr>
        <w:t>3</w:t>
      </w:r>
      <w:r w:rsidRPr="004305EF">
        <w:rPr>
          <w:rFonts w:ascii="仿宋_GB2312" w:eastAsia="仿宋_GB2312"/>
          <w:color w:val="000000" w:themeColor="text1"/>
          <w:sz w:val="32"/>
          <w:szCs w:val="32"/>
        </w:rPr>
        <w:t>.</w:t>
      </w:r>
      <w:r w:rsidRPr="004305EF">
        <w:rPr>
          <w:rFonts w:ascii="仿宋_GB2312" w:eastAsia="仿宋_GB2312" w:hint="eastAsia"/>
          <w:color w:val="000000" w:themeColor="text1"/>
          <w:sz w:val="32"/>
          <w:szCs w:val="32"/>
        </w:rPr>
        <w:t>党政机关内部；</w:t>
      </w:r>
    </w:p>
    <w:p w:rsidR="005B07CD" w:rsidRPr="004305EF" w:rsidRDefault="005B07CD"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color w:val="000000" w:themeColor="text1"/>
          <w:sz w:val="32"/>
          <w:szCs w:val="32"/>
        </w:rPr>
        <w:t>4.</w:t>
      </w:r>
      <w:r w:rsidRPr="004305EF">
        <w:rPr>
          <w:rFonts w:ascii="仿宋_GB2312" w:eastAsia="仿宋_GB2312" w:hint="eastAsia"/>
          <w:color w:val="000000" w:themeColor="text1"/>
          <w:sz w:val="32"/>
          <w:szCs w:val="32"/>
        </w:rPr>
        <w:t xml:space="preserve">未经城市规划部门批准而构建的违规建筑场所，已被政府纳入拆迁规划且政府明令禁止办理烟草专卖零售许可证的区域； </w:t>
      </w:r>
    </w:p>
    <w:p w:rsidR="00951DB7" w:rsidRPr="004305EF" w:rsidRDefault="00951DB7"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hint="eastAsia"/>
          <w:color w:val="000000" w:themeColor="text1"/>
          <w:sz w:val="32"/>
          <w:szCs w:val="32"/>
        </w:rPr>
        <w:t>5.</w:t>
      </w:r>
      <w:r w:rsidR="005B07CD" w:rsidRPr="004305EF">
        <w:rPr>
          <w:rFonts w:ascii="仿宋_GB2312" w:eastAsia="仿宋_GB2312" w:hint="eastAsia"/>
          <w:color w:val="000000" w:themeColor="text1"/>
          <w:sz w:val="32"/>
          <w:szCs w:val="32"/>
        </w:rPr>
        <w:t xml:space="preserve">政府明令禁止经营卷烟类商品的区域； </w:t>
      </w:r>
    </w:p>
    <w:p w:rsidR="00951DB7" w:rsidRPr="004305EF" w:rsidRDefault="00951DB7"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color w:val="000000" w:themeColor="text1"/>
          <w:sz w:val="32"/>
          <w:szCs w:val="32"/>
        </w:rPr>
        <w:t>6.</w:t>
      </w:r>
      <w:r w:rsidR="005B07CD" w:rsidRPr="004305EF">
        <w:rPr>
          <w:rFonts w:ascii="仿宋_GB2312" w:eastAsia="仿宋_GB2312" w:hint="eastAsia"/>
          <w:color w:val="000000" w:themeColor="text1"/>
          <w:sz w:val="32"/>
          <w:szCs w:val="32"/>
        </w:rPr>
        <w:t xml:space="preserve">位于儿童乐园、托幼机构（含幼儿园）、少年宫、图书 馆（室）、科技馆（室）、美术馆、游乐场（馆）等主要服务未成 年人的区域； </w:t>
      </w:r>
    </w:p>
    <w:p w:rsidR="00951DB7" w:rsidRPr="004305EF" w:rsidRDefault="00951DB7" w:rsidP="005541D2">
      <w:pPr>
        <w:spacing w:line="560" w:lineRule="exact"/>
        <w:ind w:firstLineChars="200" w:firstLine="640"/>
        <w:rPr>
          <w:rFonts w:ascii="仿宋_GB2312" w:eastAsia="仿宋_GB2312"/>
          <w:color w:val="000000" w:themeColor="text1"/>
          <w:sz w:val="32"/>
          <w:szCs w:val="32"/>
        </w:rPr>
      </w:pPr>
      <w:r w:rsidRPr="004305EF">
        <w:rPr>
          <w:rFonts w:ascii="仿宋_GB2312" w:eastAsia="仿宋_GB2312"/>
          <w:color w:val="000000" w:themeColor="text1"/>
          <w:sz w:val="32"/>
          <w:szCs w:val="32"/>
        </w:rPr>
        <w:t>7.</w:t>
      </w:r>
      <w:r w:rsidR="005B07CD" w:rsidRPr="004305EF">
        <w:rPr>
          <w:rFonts w:ascii="仿宋_GB2312" w:eastAsia="仿宋_GB2312" w:hint="eastAsia"/>
          <w:color w:val="000000" w:themeColor="text1"/>
          <w:sz w:val="32"/>
          <w:szCs w:val="32"/>
        </w:rPr>
        <w:t xml:space="preserve">居民住宅楼、公寓楼内部。居民住宅楼一层进出通道口直接面向外部市政规划道路的，小区内居民住宅一层房屋产权改为商业性质且进出通道口直接面向内部通行道路的，公寓楼一层进出通道口直接面向外部市政规划道路或内部通行道路的除外； </w:t>
      </w:r>
    </w:p>
    <w:p w:rsidR="00F225E1" w:rsidRPr="004305EF" w:rsidRDefault="00951DB7" w:rsidP="00951DB7">
      <w:pPr>
        <w:spacing w:line="560" w:lineRule="exact"/>
        <w:ind w:leftChars="250" w:left="525" w:firstLineChars="50" w:firstLine="160"/>
        <w:rPr>
          <w:rFonts w:ascii="仿宋_GB2312" w:eastAsia="仿宋_GB2312" w:hAnsi="仿宋" w:cs="仿宋"/>
          <w:bCs/>
          <w:color w:val="000000" w:themeColor="text1"/>
          <w:sz w:val="32"/>
          <w:szCs w:val="32"/>
        </w:rPr>
      </w:pPr>
      <w:r w:rsidRPr="004305EF">
        <w:rPr>
          <w:rFonts w:ascii="仿宋_GB2312" w:eastAsia="仿宋_GB2312" w:hint="eastAsia"/>
          <w:color w:val="000000" w:themeColor="text1"/>
          <w:sz w:val="32"/>
          <w:szCs w:val="32"/>
        </w:rPr>
        <w:t>8.</w:t>
      </w:r>
      <w:r w:rsidR="005B07CD" w:rsidRPr="004305EF">
        <w:rPr>
          <w:rFonts w:ascii="仿宋_GB2312" w:eastAsia="仿宋_GB2312" w:hint="eastAsia"/>
          <w:color w:val="000000" w:themeColor="text1"/>
          <w:sz w:val="32"/>
          <w:szCs w:val="32"/>
        </w:rPr>
        <w:t>不符合所属行业行政主管部门关于卷烟经营相关规定的。</w:t>
      </w:r>
      <w:r w:rsidR="001C6DA9" w:rsidRPr="004305EF">
        <w:rPr>
          <w:rFonts w:ascii="仿宋_GB2312" w:eastAsia="仿宋_GB2312" w:hAnsi="仿宋" w:cs="仿宋" w:hint="eastAsia"/>
          <w:bCs/>
          <w:color w:val="000000" w:themeColor="text1"/>
          <w:sz w:val="32"/>
          <w:szCs w:val="32"/>
        </w:rPr>
        <w:t>（六）</w:t>
      </w:r>
      <w:r w:rsidR="0075217E" w:rsidRPr="004305EF">
        <w:rPr>
          <w:rFonts w:ascii="仿宋_GB2312" w:eastAsia="仿宋_GB2312" w:hAnsi="仿宋" w:cs="仿宋" w:hint="eastAsia"/>
          <w:bCs/>
          <w:color w:val="000000" w:themeColor="text1"/>
          <w:sz w:val="32"/>
          <w:szCs w:val="32"/>
        </w:rPr>
        <w:t>其他</w:t>
      </w:r>
    </w:p>
    <w:p w:rsidR="00F225E1" w:rsidRPr="004305EF" w:rsidRDefault="0075217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法律、法规、规章和国家烟草专卖局规定的其他不予发证的情形，以及当地烟草专卖局依照规划不能设定零售点的其他情形。</w:t>
      </w:r>
    </w:p>
    <w:p w:rsidR="00F225E1" w:rsidRPr="004305EF" w:rsidRDefault="001C6DA9" w:rsidP="00B410C3">
      <w:pPr>
        <w:widowControl/>
        <w:spacing w:line="560" w:lineRule="exact"/>
        <w:ind w:firstLineChars="200" w:firstLine="643"/>
        <w:rPr>
          <w:rFonts w:ascii="仿宋_GB2312" w:eastAsia="仿宋_GB2312" w:hAnsi="方正仿宋_GBK" w:cs="方正仿宋_GBK"/>
          <w:color w:val="000000" w:themeColor="text1"/>
          <w:sz w:val="32"/>
          <w:szCs w:val="32"/>
        </w:rPr>
      </w:pPr>
      <w:r w:rsidRPr="004305EF">
        <w:rPr>
          <w:rFonts w:ascii="仿宋_GB2312" w:eastAsia="仿宋_GB2312" w:hAnsi="仿宋" w:cs="仿宋" w:hint="eastAsia"/>
          <w:b/>
          <w:color w:val="000000" w:themeColor="text1"/>
          <w:sz w:val="32"/>
          <w:szCs w:val="32"/>
        </w:rPr>
        <w:t xml:space="preserve">第十四条 </w:t>
      </w:r>
      <w:r w:rsidR="0075217E" w:rsidRPr="004305EF">
        <w:rPr>
          <w:rFonts w:ascii="仿宋_GB2312" w:eastAsia="仿宋_GB2312" w:hAnsi="仿宋" w:cs="仿宋" w:hint="eastAsia"/>
          <w:color w:val="000000" w:themeColor="text1"/>
          <w:sz w:val="32"/>
          <w:szCs w:val="32"/>
        </w:rPr>
        <w:t>符合下列情形之一申领烟草专卖零售许可证的，</w:t>
      </w:r>
      <w:r w:rsidR="00B410C3" w:rsidRPr="004305EF">
        <w:rPr>
          <w:rFonts w:ascii="仿宋_GB2312" w:eastAsia="仿宋_GB2312" w:hAnsi="仿宋" w:cs="仿宋" w:hint="eastAsia"/>
          <w:color w:val="000000" w:themeColor="text1"/>
          <w:sz w:val="32"/>
          <w:szCs w:val="32"/>
        </w:rPr>
        <w:t>且不具有不予发证情形的，可以</w:t>
      </w:r>
      <w:r w:rsidR="00B410C3" w:rsidRPr="004305EF">
        <w:rPr>
          <w:rFonts w:ascii="仿宋_GB2312" w:eastAsia="仿宋_GB2312" w:hAnsi="方正仿宋_GBK" w:cs="方正仿宋_GBK" w:hint="eastAsia"/>
          <w:color w:val="000000" w:themeColor="text1"/>
          <w:sz w:val="32"/>
          <w:szCs w:val="32"/>
        </w:rPr>
        <w:t>不受烟草制品零售点间距限制或不受烟草制品零售点合理布局规划中最小市场单元总量、特殊市场单元总量限制。</w:t>
      </w:r>
    </w:p>
    <w:p w:rsidR="00F225E1" w:rsidRPr="004305EF" w:rsidRDefault="001C6DA9" w:rsidP="005541D2">
      <w:pPr>
        <w:autoSpaceDE w:val="0"/>
        <w:autoSpaceDN w:val="0"/>
        <w:adjustRightInd w:val="0"/>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lastRenderedPageBreak/>
        <w:t>（一）</w:t>
      </w:r>
      <w:r w:rsidR="0075217E" w:rsidRPr="004305EF">
        <w:rPr>
          <w:rFonts w:ascii="仿宋_GB2312" w:eastAsia="仿宋_GB2312" w:hAnsi="仿宋" w:cs="仿宋" w:hint="eastAsia"/>
          <w:color w:val="000000" w:themeColor="text1"/>
          <w:sz w:val="32"/>
          <w:szCs w:val="32"/>
        </w:rPr>
        <w:t xml:space="preserve">不受布局标准限制的情形 </w:t>
      </w:r>
    </w:p>
    <w:p w:rsidR="00DE295B" w:rsidRPr="004305EF" w:rsidRDefault="001C6DA9" w:rsidP="00DE295B">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营业面积在500平方米以上的酒店、宾馆、度假村或大型商超、购物中心（远离未成年人娱乐设施50米之外）等相对封闭以满足在设施内特定顾客消费的餐饮娱乐场所内，有需要从事烟草制品零售业务的应当设置相对独立的商品展卖场所，可设置1</w:t>
      </w:r>
      <w:r w:rsidR="00DE295B" w:rsidRPr="004305EF">
        <w:rPr>
          <w:rFonts w:ascii="仿宋_GB2312" w:eastAsia="仿宋_GB2312" w:hAnsi="仿宋" w:cs="仿宋" w:hint="eastAsia"/>
          <w:color w:val="000000" w:themeColor="text1"/>
          <w:sz w:val="32"/>
          <w:szCs w:val="32"/>
        </w:rPr>
        <w:t>个零售点。</w:t>
      </w:r>
    </w:p>
    <w:p w:rsidR="008066C7" w:rsidRPr="004305EF" w:rsidRDefault="001C6DA9"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2</w:t>
      </w:r>
      <w:r w:rsidRPr="004305EF">
        <w:rPr>
          <w:rFonts w:ascii="仿宋_GB2312" w:eastAsia="仿宋_GB2312" w:hAnsi="仿宋" w:cs="仿宋"/>
          <w:color w:val="000000" w:themeColor="text1"/>
          <w:sz w:val="32"/>
          <w:szCs w:val="32"/>
        </w:rPr>
        <w:t>.</w:t>
      </w:r>
      <w:r w:rsidR="00E756B3">
        <w:rPr>
          <w:rFonts w:ascii="仿宋_GB2312" w:eastAsia="仿宋_GB2312" w:hAnsi="仿宋" w:cs="仿宋" w:hint="eastAsia"/>
          <w:color w:val="000000" w:themeColor="text1"/>
          <w:sz w:val="32"/>
          <w:szCs w:val="32"/>
        </w:rPr>
        <w:t>社会</w:t>
      </w:r>
      <w:bookmarkStart w:id="0" w:name="_GoBack"/>
      <w:bookmarkEnd w:id="0"/>
      <w:r w:rsidR="0075217E" w:rsidRPr="004305EF">
        <w:rPr>
          <w:rFonts w:ascii="仿宋_GB2312" w:eastAsia="仿宋_GB2312" w:hAnsi="仿宋" w:cs="仿宋" w:hint="eastAsia"/>
          <w:color w:val="000000" w:themeColor="text1"/>
          <w:sz w:val="32"/>
          <w:szCs w:val="32"/>
        </w:rPr>
        <w:t>弱势群体和优抚对象</w:t>
      </w:r>
    </w:p>
    <w:p w:rsidR="00D142C8" w:rsidRPr="004305EF" w:rsidRDefault="008F76A4" w:rsidP="008F76A4">
      <w:pPr>
        <w:widowControl/>
        <w:spacing w:line="560" w:lineRule="exact"/>
        <w:ind w:firstLineChars="200" w:firstLine="640"/>
        <w:rPr>
          <w:rFonts w:ascii="仿宋_GB2312" w:eastAsia="仿宋_GB2312" w:hAnsi="方正仿宋_GBK" w:cs="方正仿宋_GBK"/>
          <w:color w:val="000000" w:themeColor="text1"/>
          <w:sz w:val="32"/>
          <w:szCs w:val="32"/>
        </w:rPr>
      </w:pPr>
      <w:r w:rsidRPr="004305EF">
        <w:rPr>
          <w:rFonts w:ascii="仿宋_GB2312" w:eastAsia="仿宋_GB2312" w:hAnsi="仿宋" w:cs="仿宋" w:hint="eastAsia"/>
          <w:color w:val="000000" w:themeColor="text1"/>
          <w:sz w:val="32"/>
          <w:szCs w:val="32"/>
        </w:rPr>
        <w:t>“三属”人员（烈士遗属、因公牺牲军人遗属、病故军人遗属）直系亲属（仅限配偶、父母、子女）无业或无稳定收入来源，申请烟草专卖零售许可证的，</w:t>
      </w:r>
      <w:r w:rsidRPr="004305EF">
        <w:rPr>
          <w:rFonts w:ascii="仿宋_GB2312" w:eastAsia="仿宋_GB2312" w:hAnsi="方正仿宋_GBK" w:cs="方正仿宋_GBK" w:hint="eastAsia"/>
          <w:color w:val="000000" w:themeColor="text1"/>
          <w:sz w:val="32"/>
          <w:szCs w:val="32"/>
        </w:rPr>
        <w:t>由受理部门核验烈士、因公牺牲军警、病故军警等相关证明资料后，可享受一次不受烟草制品零售点间距限制或不受烟草制品零售点合理布局规划中最小市场单元总量、特殊市场单元总量限制的优抚政策。</w:t>
      </w:r>
    </w:p>
    <w:p w:rsidR="00F225E1" w:rsidRPr="004305EF" w:rsidRDefault="00D142C8" w:rsidP="00D142C8">
      <w:pPr>
        <w:autoSpaceDE w:val="0"/>
        <w:autoSpaceDN w:val="0"/>
        <w:adjustRightInd w:val="0"/>
        <w:spacing w:line="560" w:lineRule="exact"/>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 xml:space="preserve">    </w:t>
      </w:r>
      <w:r w:rsidR="001C6DA9" w:rsidRPr="004305EF">
        <w:rPr>
          <w:rFonts w:ascii="仿宋_GB2312" w:eastAsia="仿宋_GB2312" w:hAnsi="仿宋" w:cs="仿宋" w:hint="eastAsia"/>
          <w:color w:val="000000" w:themeColor="text1"/>
          <w:sz w:val="32"/>
          <w:szCs w:val="32"/>
        </w:rPr>
        <w:t>3</w:t>
      </w:r>
      <w:r w:rsidR="001C6DA9"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原址新办</w:t>
      </w:r>
    </w:p>
    <w:p w:rsidR="00D142C8" w:rsidRPr="004305EF" w:rsidRDefault="00757061" w:rsidP="00D142C8">
      <w:pPr>
        <w:widowControl/>
        <w:spacing w:line="560" w:lineRule="exact"/>
        <w:ind w:firstLineChars="200" w:firstLine="640"/>
        <w:rPr>
          <w:rFonts w:ascii="仿宋_GB2312" w:eastAsia="仿宋_GB2312" w:hAnsi="方正仿宋_GBK" w:cs="方正仿宋_GBK"/>
          <w:color w:val="000000" w:themeColor="text1"/>
          <w:sz w:val="32"/>
          <w:szCs w:val="32"/>
        </w:rPr>
      </w:pPr>
      <w:r w:rsidRPr="004305EF">
        <w:rPr>
          <w:rFonts w:ascii="仿宋_GB2312" w:eastAsia="仿宋_GB2312" w:hAnsi="仿宋" w:cs="仿宋" w:hint="eastAsia"/>
          <w:color w:val="000000" w:themeColor="text1"/>
          <w:sz w:val="32"/>
          <w:szCs w:val="32"/>
        </w:rPr>
        <w:t>（1）</w:t>
      </w:r>
      <w:r w:rsidR="0075217E" w:rsidRPr="004305EF">
        <w:rPr>
          <w:rFonts w:ascii="仿宋_GB2312" w:eastAsia="仿宋_GB2312" w:hAnsi="仿宋" w:cs="仿宋" w:hint="eastAsia"/>
          <w:color w:val="000000" w:themeColor="text1"/>
          <w:sz w:val="32"/>
          <w:szCs w:val="32"/>
        </w:rPr>
        <w:t>对组成形式为个体工商户的，因持证人死亡、丧失民事行为能力，其直系亲属（仅限配偶、父母、子女）在原经营地址、经营范围继续经营，需重新申请烟草专卖零售许可证的</w:t>
      </w:r>
      <w:r w:rsidR="00E37CFF" w:rsidRPr="004305EF">
        <w:rPr>
          <w:rFonts w:ascii="仿宋_GB2312" w:eastAsia="仿宋_GB2312" w:hAnsi="仿宋" w:cs="仿宋" w:hint="eastAsia"/>
          <w:color w:val="000000" w:themeColor="text1"/>
          <w:sz w:val="32"/>
          <w:szCs w:val="32"/>
        </w:rPr>
        <w:t>，</w:t>
      </w:r>
      <w:r w:rsidR="00D142C8" w:rsidRPr="004305EF">
        <w:rPr>
          <w:rFonts w:ascii="仿宋_GB2312" w:eastAsia="仿宋_GB2312" w:hAnsi="方正仿宋_GBK" w:cs="方正仿宋_GBK" w:hint="eastAsia"/>
          <w:color w:val="000000" w:themeColor="text1"/>
          <w:sz w:val="32"/>
          <w:szCs w:val="32"/>
        </w:rPr>
        <w:t>可享受一次不受烟草制品零售点间距限制或不受烟草制品零售点</w:t>
      </w:r>
      <w:r w:rsidR="00F36B94" w:rsidRPr="004305EF">
        <w:rPr>
          <w:rFonts w:ascii="仿宋_GB2312" w:eastAsia="仿宋_GB2312" w:hAnsi="方正仿宋_GBK" w:cs="方正仿宋_GBK" w:hint="eastAsia"/>
          <w:color w:val="000000" w:themeColor="text1"/>
          <w:sz w:val="32"/>
          <w:szCs w:val="32"/>
        </w:rPr>
        <w:t>合理布局规划中最小市场单元总量、特殊市场单元总量限制的优抚政策；</w:t>
      </w:r>
    </w:p>
    <w:p w:rsidR="00D142C8" w:rsidRPr="004305EF" w:rsidRDefault="00757061" w:rsidP="00D142C8">
      <w:pPr>
        <w:spacing w:line="560" w:lineRule="exact"/>
        <w:ind w:firstLineChars="200" w:firstLine="640"/>
        <w:rPr>
          <w:rFonts w:ascii="仿宋_GB2312" w:eastAsia="仿宋_GB2312" w:hAnsi="方正仿宋_GBK" w:cs="方正仿宋_GBK"/>
          <w:color w:val="000000" w:themeColor="text1"/>
          <w:sz w:val="32"/>
          <w:szCs w:val="32"/>
        </w:rPr>
      </w:pPr>
      <w:r w:rsidRPr="004305EF">
        <w:rPr>
          <w:rFonts w:ascii="仿宋_GB2312" w:eastAsia="仿宋_GB2312" w:hAnsi="仿宋" w:cs="仿宋" w:hint="eastAsia"/>
          <w:color w:val="000000" w:themeColor="text1"/>
          <w:sz w:val="32"/>
          <w:szCs w:val="32"/>
        </w:rPr>
        <w:t>（2）</w:t>
      </w:r>
      <w:r w:rsidR="008066C7" w:rsidRPr="004305EF">
        <w:rPr>
          <w:rFonts w:ascii="仿宋_GB2312" w:eastAsia="仿宋_GB2312" w:hAnsi="仿宋" w:cs="仿宋" w:hint="eastAsia"/>
          <w:color w:val="000000" w:themeColor="text1"/>
          <w:sz w:val="32"/>
          <w:szCs w:val="32"/>
        </w:rPr>
        <w:t>在原零售点经营地址重新提出烟草专卖零售许可新办申请的持证户。因个体工商户转型为个人独资企业（或个人独资</w:t>
      </w:r>
      <w:r w:rsidR="008066C7" w:rsidRPr="004305EF">
        <w:rPr>
          <w:rFonts w:ascii="仿宋_GB2312" w:eastAsia="仿宋_GB2312" w:hAnsi="仿宋" w:cs="仿宋" w:hint="eastAsia"/>
          <w:color w:val="000000" w:themeColor="text1"/>
          <w:sz w:val="32"/>
          <w:szCs w:val="32"/>
        </w:rPr>
        <w:lastRenderedPageBreak/>
        <w:t>企业转型为个体工商户）以外类型经营主体的（享受残疾人优抚政策申请的个体工商户、个人独资企业除外），企业内部转制改变经营主体的，继承改变经营主体的，法院判决、法人或其他组织分立、合并等原因改变经营主体的，因自然灾害、突发公共卫生事件等不可抗力及网络故障、撤县改区行政区划调整等客观原因导致未按期延续被注销许可证但经营主体及地址未发生变化的，以上情形在原零售点经营地址重新提出新办申请的，</w:t>
      </w:r>
      <w:r w:rsidR="00B410C3" w:rsidRPr="004305EF">
        <w:rPr>
          <w:rFonts w:ascii="仿宋_GB2312" w:eastAsia="仿宋_GB2312" w:hAnsi="方正仿宋_GBK" w:cs="方正仿宋_GBK" w:hint="eastAsia"/>
          <w:color w:val="000000" w:themeColor="text1"/>
          <w:sz w:val="32"/>
          <w:szCs w:val="32"/>
        </w:rPr>
        <w:t>可以不受烟草制品零售点间距限制或不受</w:t>
      </w:r>
      <w:r w:rsidR="00D142C8" w:rsidRPr="004305EF">
        <w:rPr>
          <w:rFonts w:ascii="仿宋_GB2312" w:eastAsia="仿宋_GB2312" w:hAnsi="方正仿宋_GBK" w:cs="方正仿宋_GBK" w:hint="eastAsia"/>
          <w:color w:val="000000" w:themeColor="text1"/>
          <w:sz w:val="32"/>
          <w:szCs w:val="32"/>
        </w:rPr>
        <w:t>烟草制品零售点合理布局规划中最小单元格总量限制。</w:t>
      </w:r>
    </w:p>
    <w:p w:rsidR="00F225E1" w:rsidRPr="004305EF" w:rsidRDefault="00757061"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4</w:t>
      </w:r>
      <w:r w:rsidRPr="004305EF">
        <w:rPr>
          <w:rFonts w:ascii="仿宋_GB2312" w:eastAsia="仿宋_GB2312" w:hAnsi="仿宋" w:cs="仿宋"/>
          <w:color w:val="000000" w:themeColor="text1"/>
          <w:sz w:val="32"/>
          <w:szCs w:val="32"/>
        </w:rPr>
        <w:t>.</w:t>
      </w:r>
      <w:r w:rsidR="0075217E" w:rsidRPr="004305EF">
        <w:rPr>
          <w:rFonts w:ascii="仿宋_GB2312" w:eastAsia="仿宋_GB2312" w:hAnsi="仿宋" w:cs="仿宋" w:hint="eastAsia"/>
          <w:color w:val="000000" w:themeColor="text1"/>
          <w:sz w:val="32"/>
          <w:szCs w:val="32"/>
        </w:rPr>
        <w:t>异地新办</w:t>
      </w:r>
    </w:p>
    <w:p w:rsidR="00024C13" w:rsidRPr="004305EF" w:rsidRDefault="00757061" w:rsidP="00A610AB">
      <w:pPr>
        <w:spacing w:line="560" w:lineRule="exact"/>
        <w:ind w:firstLineChars="200" w:firstLine="640"/>
        <w:rPr>
          <w:rFonts w:ascii="仿宋_GB2312" w:eastAsia="仿宋_GB2312" w:hAnsi="方正仿宋_GBK" w:cs="方正仿宋_GBK"/>
          <w:color w:val="000000" w:themeColor="text1"/>
          <w:sz w:val="32"/>
          <w:szCs w:val="32"/>
        </w:rPr>
      </w:pPr>
      <w:r w:rsidRPr="004305EF">
        <w:rPr>
          <w:rFonts w:ascii="仿宋_GB2312" w:eastAsia="仿宋_GB2312" w:hAnsi="仿宋" w:cs="仿宋" w:hint="eastAsia"/>
          <w:color w:val="000000" w:themeColor="text1"/>
          <w:sz w:val="32"/>
          <w:szCs w:val="32"/>
        </w:rPr>
        <w:t>（1）</w:t>
      </w:r>
      <w:r w:rsidR="0075217E" w:rsidRPr="004305EF">
        <w:rPr>
          <w:rFonts w:ascii="仿宋_GB2312" w:eastAsia="仿宋_GB2312" w:hAnsi="仿宋" w:cs="仿宋" w:hint="eastAsia"/>
          <w:color w:val="000000" w:themeColor="text1"/>
          <w:sz w:val="32"/>
          <w:szCs w:val="32"/>
        </w:rPr>
        <w:t>因道路规划、城市建设等客观原因涉及房屋拆迁、危房拆除等造成原烟草专卖零售许可证核定的经营场所无法经营，在</w:t>
      </w:r>
      <w:r w:rsidR="00E37CFF" w:rsidRPr="004305EF">
        <w:rPr>
          <w:rFonts w:ascii="仿宋_GB2312" w:eastAsia="仿宋_GB2312" w:hAnsi="仿宋" w:cs="仿宋" w:hint="eastAsia"/>
          <w:color w:val="000000" w:themeColor="text1"/>
          <w:sz w:val="32"/>
          <w:szCs w:val="32"/>
        </w:rPr>
        <w:t>两年内</w:t>
      </w:r>
      <w:r w:rsidR="0075217E" w:rsidRPr="004305EF">
        <w:rPr>
          <w:rFonts w:ascii="仿宋_GB2312" w:eastAsia="仿宋_GB2312" w:hAnsi="仿宋" w:cs="仿宋" w:hint="eastAsia"/>
          <w:color w:val="000000" w:themeColor="text1"/>
          <w:sz w:val="32"/>
          <w:szCs w:val="32"/>
        </w:rPr>
        <w:t>另选新址变更烟草专卖零售许可证的，</w:t>
      </w:r>
      <w:r w:rsidR="00E37CFF" w:rsidRPr="004305EF">
        <w:rPr>
          <w:rFonts w:ascii="仿宋_GB2312" w:eastAsia="仿宋_GB2312" w:hAnsi="方正仿宋_GBK" w:cs="方正仿宋_GBK" w:hint="eastAsia"/>
          <w:color w:val="000000" w:themeColor="text1"/>
          <w:sz w:val="32"/>
          <w:szCs w:val="32"/>
        </w:rPr>
        <w:t>经辖区烟草专卖局调查属实，</w:t>
      </w:r>
      <w:r w:rsidR="00B25F79" w:rsidRPr="004305EF">
        <w:rPr>
          <w:rFonts w:ascii="仿宋_GB2312" w:eastAsia="仿宋_GB2312" w:hAnsi="方正仿宋_GBK" w:cs="方正仿宋_GBK" w:hint="eastAsia"/>
          <w:color w:val="000000" w:themeColor="text1"/>
          <w:sz w:val="32"/>
          <w:szCs w:val="32"/>
        </w:rPr>
        <w:t>可享受一次不受</w:t>
      </w:r>
      <w:r w:rsidR="00A610AB" w:rsidRPr="004305EF">
        <w:rPr>
          <w:rFonts w:ascii="仿宋_GB2312" w:eastAsia="仿宋_GB2312" w:hAnsi="方正仿宋_GBK" w:cs="方正仿宋_GBK" w:hint="eastAsia"/>
          <w:color w:val="000000" w:themeColor="text1"/>
          <w:sz w:val="32"/>
          <w:szCs w:val="32"/>
        </w:rPr>
        <w:t>烟草制品零售点间距限制或不</w:t>
      </w:r>
      <w:r w:rsidR="00B410C3" w:rsidRPr="004305EF">
        <w:rPr>
          <w:rFonts w:ascii="仿宋_GB2312" w:eastAsia="仿宋_GB2312" w:hAnsi="方正仿宋_GBK" w:cs="方正仿宋_GBK" w:hint="eastAsia"/>
          <w:color w:val="000000" w:themeColor="text1"/>
          <w:sz w:val="32"/>
          <w:szCs w:val="32"/>
        </w:rPr>
        <w:t>受</w:t>
      </w:r>
      <w:r w:rsidR="00A610AB" w:rsidRPr="004305EF">
        <w:rPr>
          <w:rFonts w:ascii="仿宋_GB2312" w:eastAsia="仿宋_GB2312" w:hAnsi="方正仿宋_GBK" w:cs="方正仿宋_GBK" w:hint="eastAsia"/>
          <w:color w:val="000000" w:themeColor="text1"/>
          <w:sz w:val="32"/>
          <w:szCs w:val="32"/>
        </w:rPr>
        <w:t>烟草制品零售点合理布局规划中最小单元格总量限制</w:t>
      </w:r>
      <w:r w:rsidR="004305EF">
        <w:rPr>
          <w:rFonts w:ascii="仿宋_GB2312" w:eastAsia="仿宋_GB2312" w:hAnsi="仿宋" w:cs="仿宋" w:hint="eastAsia"/>
          <w:color w:val="000000" w:themeColor="text1"/>
          <w:sz w:val="32"/>
          <w:szCs w:val="32"/>
        </w:rPr>
        <w:t>。</w:t>
      </w:r>
    </w:p>
    <w:p w:rsidR="00F225E1" w:rsidRPr="004305EF" w:rsidRDefault="00757061" w:rsidP="001328F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（二）</w:t>
      </w:r>
      <w:r w:rsidR="0075217E" w:rsidRPr="004305EF">
        <w:rPr>
          <w:rFonts w:ascii="仿宋_GB2312" w:eastAsia="仿宋_GB2312" w:hAnsi="仿宋" w:cs="仿宋" w:hint="eastAsia"/>
          <w:color w:val="000000" w:themeColor="text1"/>
          <w:sz w:val="32"/>
          <w:szCs w:val="32"/>
        </w:rPr>
        <w:t xml:space="preserve">适度放宽间距标准的情形 </w:t>
      </w:r>
    </w:p>
    <w:p w:rsidR="00F225E1" w:rsidRPr="004305EF" w:rsidRDefault="0075217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符合下列情形之一的，且不具有不予发证情形的，在申领烟草专卖零售许可证时可以适当放宽间距</w:t>
      </w:r>
      <w:r w:rsidR="000A3F10" w:rsidRPr="004305EF">
        <w:rPr>
          <w:rFonts w:ascii="仿宋_GB2312" w:eastAsia="仿宋_GB2312" w:hAnsi="仿宋" w:cs="仿宋" w:hint="eastAsia"/>
          <w:color w:val="000000" w:themeColor="text1"/>
          <w:sz w:val="32"/>
          <w:szCs w:val="32"/>
        </w:rPr>
        <w:t>和户数</w:t>
      </w:r>
      <w:r w:rsidRPr="004305EF">
        <w:rPr>
          <w:rFonts w:ascii="仿宋_GB2312" w:eastAsia="仿宋_GB2312" w:hAnsi="仿宋" w:cs="仿宋" w:hint="eastAsia"/>
          <w:color w:val="000000" w:themeColor="text1"/>
          <w:sz w:val="32"/>
          <w:szCs w:val="32"/>
        </w:rPr>
        <w:t>标准限制，限同一对象享受一次优惠政策：</w:t>
      </w:r>
    </w:p>
    <w:p w:rsidR="00024C13" w:rsidRPr="004305EF" w:rsidRDefault="00757061" w:rsidP="00596A60">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1</w:t>
      </w:r>
      <w:r w:rsidRPr="004305EF">
        <w:rPr>
          <w:rFonts w:ascii="仿宋_GB2312" w:eastAsia="仿宋_GB2312" w:hAnsi="仿宋" w:cs="仿宋"/>
          <w:color w:val="000000" w:themeColor="text1"/>
          <w:sz w:val="32"/>
          <w:szCs w:val="32"/>
        </w:rPr>
        <w:t>.</w:t>
      </w:r>
      <w:r w:rsidR="002A4E22" w:rsidRPr="004305EF">
        <w:rPr>
          <w:rFonts w:ascii="仿宋_GB2312" w:eastAsia="仿宋_GB2312" w:hint="eastAsia"/>
          <w:color w:val="000000" w:themeColor="text1"/>
          <w:sz w:val="32"/>
          <w:szCs w:val="32"/>
        </w:rPr>
        <w:t>根据国家鼓励和扶持退役军人就业创业的相关规定，对退役军人、持有残疾人证的具有完全民事行为能力的自然人本人（智力残疾、精神残疾除外）申领烟草专卖零售许可证的，营业</w:t>
      </w:r>
      <w:r w:rsidR="002A4E22" w:rsidRPr="004305EF">
        <w:rPr>
          <w:rFonts w:ascii="仿宋_GB2312" w:eastAsia="仿宋_GB2312" w:hint="eastAsia"/>
          <w:color w:val="000000" w:themeColor="text1"/>
          <w:sz w:val="32"/>
          <w:szCs w:val="32"/>
        </w:rPr>
        <w:lastRenderedPageBreak/>
        <w:t>执照登记类型为个体工商户、个人独资企业的申请人办理烟草专卖零售许可证的,在发证机关辖区内或全市范围内未享受过优抚政策，且申请时未持有有效烟草专卖零售许可证的前提下，可享受一次适当放宽烟草制品零售点间距限制，但不得低于规定间距的50%</w:t>
      </w:r>
      <w:r w:rsidR="008066C7" w:rsidRPr="004305EF">
        <w:rPr>
          <w:rFonts w:ascii="仿宋_GB2312" w:eastAsia="仿宋_GB2312" w:hAnsi="仿宋" w:cs="仿宋" w:hint="eastAsia"/>
          <w:color w:val="000000" w:themeColor="text1"/>
          <w:sz w:val="32"/>
          <w:szCs w:val="32"/>
        </w:rPr>
        <w:t>；</w:t>
      </w:r>
      <w:r w:rsidR="00226FB0" w:rsidRPr="004305EF">
        <w:rPr>
          <w:rFonts w:ascii="仿宋_GB2312" w:eastAsia="仿宋_GB2312" w:hAnsi="仿宋" w:cs="仿宋"/>
          <w:color w:val="000000" w:themeColor="text1"/>
          <w:sz w:val="32"/>
          <w:szCs w:val="32"/>
        </w:rPr>
        <w:t xml:space="preserve"> </w:t>
      </w:r>
    </w:p>
    <w:p w:rsidR="005B07CD" w:rsidRPr="004305EF" w:rsidRDefault="005B07CD" w:rsidP="00596A60">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int="eastAsia"/>
          <w:color w:val="000000" w:themeColor="text1"/>
          <w:sz w:val="32"/>
          <w:szCs w:val="32"/>
        </w:rPr>
        <w:t>2</w:t>
      </w:r>
      <w:r w:rsidRPr="004305EF">
        <w:rPr>
          <w:rFonts w:ascii="仿宋_GB2312" w:eastAsia="仿宋_GB2312" w:hAnsi="仿宋" w:cs="仿宋" w:hint="eastAsia"/>
          <w:color w:val="000000" w:themeColor="text1"/>
          <w:sz w:val="32"/>
          <w:szCs w:val="32"/>
        </w:rPr>
        <w:t>.</w:t>
      </w:r>
      <w:r w:rsidRPr="004305EF">
        <w:rPr>
          <w:rFonts w:ascii="仿宋_GB2312" w:eastAsia="仿宋_GB2312" w:hint="eastAsia"/>
          <w:color w:val="000000" w:themeColor="text1"/>
          <w:sz w:val="32"/>
          <w:szCs w:val="32"/>
        </w:rPr>
        <w:t>中小学、幼儿园内部及进出口通道（包括但不限于行人进出通道、应急通道、消防通道）向外延伸可行走距离50米范围内的持证户，主动申请歇业后，</w:t>
      </w:r>
      <w:r w:rsidRPr="004305EF">
        <w:rPr>
          <w:rFonts w:ascii="仿宋_GB2312" w:eastAsia="仿宋_GB2312" w:hAnsi="仿宋" w:cs="仿宋" w:hint="eastAsia"/>
          <w:color w:val="000000" w:themeColor="text1"/>
          <w:sz w:val="32"/>
          <w:szCs w:val="32"/>
        </w:rPr>
        <w:t>另选新址或原址（幼儿园已搬迁、终止办学资质）重新申请办理烟草专卖零售许可证的，</w:t>
      </w:r>
      <w:r w:rsidRPr="004305EF">
        <w:rPr>
          <w:rFonts w:ascii="仿宋_GB2312" w:eastAsia="仿宋_GB2312" w:hAnsi="方正仿宋_GBK" w:cs="方正仿宋_GBK" w:hint="eastAsia"/>
          <w:color w:val="000000" w:themeColor="text1"/>
          <w:sz w:val="32"/>
          <w:szCs w:val="32"/>
        </w:rPr>
        <w:t>经辖区烟草专卖局调查属实</w:t>
      </w:r>
      <w:r w:rsidRPr="004305EF">
        <w:rPr>
          <w:rFonts w:ascii="仿宋_GB2312" w:eastAsia="仿宋_GB2312" w:hint="eastAsia"/>
          <w:color w:val="000000" w:themeColor="text1"/>
          <w:sz w:val="32"/>
          <w:szCs w:val="32"/>
        </w:rPr>
        <w:t>，可适当放宽间距限制，但不得低于规定间距的50%；</w:t>
      </w:r>
    </w:p>
    <w:p w:rsidR="00F225E1" w:rsidRPr="004305EF" w:rsidRDefault="0046331E" w:rsidP="005541D2">
      <w:pPr>
        <w:spacing w:line="560" w:lineRule="exact"/>
        <w:ind w:firstLineChars="200" w:firstLine="640"/>
        <w:rPr>
          <w:rFonts w:ascii="仿宋_GB2312" w:eastAsia="仿宋_GB2312" w:hAnsi="仿宋" w:cs="仿宋"/>
          <w:color w:val="000000" w:themeColor="text1"/>
          <w:sz w:val="32"/>
          <w:szCs w:val="32"/>
        </w:rPr>
      </w:pPr>
      <w:r w:rsidRPr="004305EF">
        <w:rPr>
          <w:rFonts w:ascii="仿宋_GB2312" w:eastAsia="仿宋_GB2312" w:hAnsi="仿宋" w:cs="仿宋"/>
          <w:color w:val="000000" w:themeColor="text1"/>
          <w:sz w:val="32"/>
          <w:szCs w:val="32"/>
        </w:rPr>
        <w:t>3</w:t>
      </w:r>
      <w:r w:rsidR="00757061" w:rsidRPr="004305EF">
        <w:rPr>
          <w:rFonts w:ascii="仿宋_GB2312" w:eastAsia="仿宋_GB2312" w:hAnsi="仿宋" w:cs="仿宋"/>
          <w:color w:val="000000" w:themeColor="text1"/>
          <w:sz w:val="32"/>
          <w:szCs w:val="32"/>
        </w:rPr>
        <w:t>.</w:t>
      </w:r>
      <w:r w:rsidR="00A96251" w:rsidRPr="004305EF">
        <w:rPr>
          <w:rFonts w:ascii="仿宋_GB2312" w:eastAsia="仿宋_GB2312" w:hAnsi="仿宋" w:cs="仿宋" w:hint="eastAsia"/>
          <w:color w:val="000000" w:themeColor="text1"/>
          <w:sz w:val="32"/>
          <w:szCs w:val="32"/>
        </w:rPr>
        <w:t>按照《山西省人民政府办公厅关于加快发展流通促进商业消费的实施意见》和山西省商务厅等13部门《关于促进品牌连锁便利店发展的实施意见》要求，申请办理烟草专卖零售许可证的品牌连锁便利店。需持有35类“商标注册证”和“品牌连锁总部的授权书”，并达到“六统一”（即统一形象标识、统一门店管控、统一设施配置、统一服务标准、统一商品采购、统一物流配送，以直营或加盟方式开展经营的便利店）要求。</w:t>
      </w:r>
      <w:r w:rsidR="0075217E" w:rsidRPr="004305EF">
        <w:rPr>
          <w:rFonts w:ascii="仿宋_GB2312" w:eastAsia="仿宋_GB2312" w:hAnsi="仿宋" w:cs="仿宋" w:hint="eastAsia"/>
          <w:color w:val="000000" w:themeColor="text1"/>
          <w:sz w:val="32"/>
          <w:szCs w:val="32"/>
        </w:rPr>
        <w:t>经县级局审核，并向市局备案后，方可纳入“品牌连锁便利店”范围。零售点间距不低于20米，在有零售点总数限制的区域，按照总量控制规定户数执行。</w:t>
      </w:r>
    </w:p>
    <w:p w:rsidR="008066C7"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第十五条 </w:t>
      </w:r>
      <w:r w:rsidR="008066C7" w:rsidRPr="004305EF">
        <w:rPr>
          <w:rFonts w:ascii="仿宋_GB2312" w:eastAsia="仿宋_GB2312" w:hAnsi="仿宋" w:cs="仿宋" w:hint="eastAsia"/>
          <w:color w:val="000000" w:themeColor="text1"/>
          <w:sz w:val="32"/>
          <w:szCs w:val="32"/>
        </w:rPr>
        <w:t>经营场所的安全要求和中小学、幼儿园周围的限</w:t>
      </w:r>
      <w:r w:rsidR="008066C7" w:rsidRPr="004305EF">
        <w:rPr>
          <w:rFonts w:ascii="仿宋_GB2312" w:eastAsia="仿宋_GB2312" w:hAnsi="仿宋" w:cs="仿宋" w:hint="eastAsia"/>
          <w:color w:val="000000" w:themeColor="text1"/>
          <w:sz w:val="32"/>
          <w:szCs w:val="32"/>
        </w:rPr>
        <w:lastRenderedPageBreak/>
        <w:t>制规定等不得放宽。</w:t>
      </w:r>
    </w:p>
    <w:p w:rsidR="00757061" w:rsidRPr="004305EF" w:rsidRDefault="00757061" w:rsidP="005541D2">
      <w:pPr>
        <w:spacing w:line="560" w:lineRule="exact"/>
        <w:jc w:val="center"/>
        <w:rPr>
          <w:rFonts w:ascii="黑体" w:eastAsia="黑体" w:hAnsi="黑体" w:cs="仿宋"/>
          <w:bCs/>
          <w:color w:val="000000" w:themeColor="text1"/>
          <w:sz w:val="32"/>
          <w:szCs w:val="32"/>
        </w:rPr>
      </w:pPr>
    </w:p>
    <w:p w:rsidR="00F225E1" w:rsidRPr="004305EF" w:rsidRDefault="00757061" w:rsidP="005541D2">
      <w:pPr>
        <w:spacing w:line="560" w:lineRule="exact"/>
        <w:jc w:val="center"/>
        <w:rPr>
          <w:rFonts w:ascii="黑体" w:eastAsia="黑体" w:hAnsi="黑体" w:cs="仿宋"/>
          <w:bCs/>
          <w:color w:val="000000" w:themeColor="text1"/>
          <w:sz w:val="32"/>
          <w:szCs w:val="32"/>
        </w:rPr>
      </w:pPr>
      <w:r w:rsidRPr="004305EF">
        <w:rPr>
          <w:rFonts w:ascii="黑体" w:eastAsia="黑体" w:hAnsi="黑体" w:cs="仿宋" w:hint="eastAsia"/>
          <w:bCs/>
          <w:color w:val="000000" w:themeColor="text1"/>
          <w:sz w:val="32"/>
          <w:szCs w:val="32"/>
        </w:rPr>
        <w:t>第四章</w:t>
      </w:r>
      <w:r w:rsidR="0075217E" w:rsidRPr="004305EF">
        <w:rPr>
          <w:rFonts w:ascii="黑体" w:eastAsia="黑体" w:hAnsi="黑体" w:cs="仿宋" w:hint="eastAsia"/>
          <w:bCs/>
          <w:color w:val="000000" w:themeColor="text1"/>
          <w:sz w:val="32"/>
          <w:szCs w:val="32"/>
        </w:rPr>
        <w:t xml:space="preserve"> 附  则</w:t>
      </w:r>
    </w:p>
    <w:p w:rsidR="00757061" w:rsidRPr="004305EF" w:rsidRDefault="00757061" w:rsidP="005541D2">
      <w:pPr>
        <w:spacing w:line="560" w:lineRule="exact"/>
        <w:ind w:firstLineChars="200" w:firstLine="640"/>
        <w:rPr>
          <w:rFonts w:ascii="仿宋_GB2312" w:eastAsia="仿宋_GB2312" w:hAnsi="仿宋" w:cs="仿宋"/>
          <w:color w:val="000000" w:themeColor="text1"/>
          <w:sz w:val="32"/>
          <w:szCs w:val="32"/>
        </w:rPr>
      </w:pPr>
    </w:p>
    <w:p w:rsidR="00F225E1" w:rsidRPr="004305EF" w:rsidRDefault="00757061" w:rsidP="000864B2">
      <w:pPr>
        <w:widowControl/>
        <w:spacing w:line="560" w:lineRule="exact"/>
        <w:ind w:firstLineChars="200" w:firstLine="643"/>
        <w:rPr>
          <w:rFonts w:ascii="仿宋_GB2312" w:eastAsia="仿宋_GB2312" w:hAnsi="仿宋" w:cs="仿宋"/>
          <w:color w:val="000000" w:themeColor="text1"/>
          <w:kern w:val="0"/>
          <w:sz w:val="32"/>
          <w:szCs w:val="32"/>
          <w:lang w:bidi="ar"/>
        </w:rPr>
      </w:pPr>
      <w:r w:rsidRPr="004305EF">
        <w:rPr>
          <w:rFonts w:ascii="仿宋_GB2312" w:eastAsia="仿宋_GB2312" w:hAnsi="仿宋" w:cs="仿宋" w:hint="eastAsia"/>
          <w:b/>
          <w:color w:val="000000" w:themeColor="text1"/>
          <w:sz w:val="32"/>
          <w:szCs w:val="32"/>
        </w:rPr>
        <w:t xml:space="preserve">第十六条 </w:t>
      </w:r>
      <w:r w:rsidR="0075217E" w:rsidRPr="004305EF">
        <w:rPr>
          <w:rFonts w:ascii="仿宋_GB2312" w:eastAsia="仿宋_GB2312" w:hAnsi="仿宋" w:cs="仿宋" w:hint="eastAsia"/>
          <w:color w:val="000000" w:themeColor="text1"/>
          <w:sz w:val="32"/>
          <w:szCs w:val="32"/>
        </w:rPr>
        <w:t>本规划中</w:t>
      </w:r>
      <w:r w:rsidR="000864B2" w:rsidRPr="004305EF">
        <w:rPr>
          <w:rFonts w:ascii="仿宋_GB2312" w:eastAsia="仿宋_GB2312" w:hAnsi="仿宋" w:cs="仿宋" w:hint="eastAsia"/>
          <w:color w:val="000000" w:themeColor="text1"/>
          <w:kern w:val="0"/>
          <w:sz w:val="32"/>
          <w:szCs w:val="32"/>
          <w:lang w:bidi="ar"/>
        </w:rPr>
        <w:t>中小学校是指《中华人民共和国未成年人保护法》第一百三十条规定的普通中小学、特殊教育学校、中等职业学校、专门学校。幼儿园是指已向教育行政主管部门核准登记备案的幼儿园</w:t>
      </w:r>
      <w:r w:rsidR="0075217E" w:rsidRPr="004305EF">
        <w:rPr>
          <w:rFonts w:ascii="仿宋_GB2312" w:eastAsia="仿宋_GB2312" w:hAnsi="仿宋" w:cs="仿宋" w:hint="eastAsia"/>
          <w:color w:val="000000" w:themeColor="text1"/>
          <w:sz w:val="32"/>
          <w:szCs w:val="32"/>
        </w:rPr>
        <w:t>。</w:t>
      </w:r>
    </w:p>
    <w:p w:rsidR="00F225E1"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第十七条 </w:t>
      </w:r>
      <w:r w:rsidR="0075217E" w:rsidRPr="004305EF">
        <w:rPr>
          <w:rFonts w:ascii="仿宋_GB2312" w:eastAsia="仿宋_GB2312" w:hAnsi="仿宋" w:cs="仿宋" w:hint="eastAsia"/>
          <w:color w:val="000000" w:themeColor="text1"/>
          <w:sz w:val="32"/>
          <w:szCs w:val="32"/>
        </w:rPr>
        <w:t>本规划所指“间隔距离”是指根据新设置零售点与其周边最近的零售点作为标准参照物，按照两个零售点经营场所最近参照点的两者门中心之间的可通行最短测量距离，以遵守交通规则行人行走可通行的最短距离。</w:t>
      </w:r>
    </w:p>
    <w:p w:rsidR="00F225E1"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第十八条 </w:t>
      </w:r>
      <w:r w:rsidR="0075217E" w:rsidRPr="004305EF">
        <w:rPr>
          <w:rFonts w:ascii="仿宋_GB2312" w:eastAsia="仿宋_GB2312" w:hAnsi="仿宋" w:cs="仿宋" w:hint="eastAsia"/>
          <w:color w:val="000000" w:themeColor="text1"/>
          <w:sz w:val="32"/>
          <w:szCs w:val="32"/>
        </w:rPr>
        <w:t>烟草专卖零售许可证的有效期最长不超过5年。</w:t>
      </w:r>
    </w:p>
    <w:p w:rsidR="00F225E1"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第十九条 </w:t>
      </w:r>
      <w:r w:rsidR="0075217E" w:rsidRPr="004305EF">
        <w:rPr>
          <w:rFonts w:ascii="仿宋_GB2312" w:eastAsia="仿宋_GB2312" w:hAnsi="仿宋" w:cs="仿宋" w:hint="eastAsia"/>
          <w:color w:val="000000" w:themeColor="text1"/>
          <w:sz w:val="32"/>
          <w:szCs w:val="32"/>
        </w:rPr>
        <w:t>本规划中的“以上”、“以内”、“不低于”、“不少于”“不超过”均包括本数。</w:t>
      </w:r>
    </w:p>
    <w:p w:rsidR="00F225E1"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第二十条 </w:t>
      </w:r>
      <w:r w:rsidR="0075217E" w:rsidRPr="004305EF">
        <w:rPr>
          <w:rFonts w:ascii="仿宋_GB2312" w:eastAsia="仿宋_GB2312" w:hAnsi="仿宋" w:cs="仿宋" w:hint="eastAsia"/>
          <w:color w:val="000000" w:themeColor="text1"/>
          <w:sz w:val="32"/>
          <w:szCs w:val="32"/>
        </w:rPr>
        <w:t>在合理布局规划运行过程中，当制定合理布局规划时所依据的法律、法规、规章和行业政策发生变化，或者卷烟市场实际情况发生改变时，规划制定机关应当对合理布局规划内容进行相应的动态调整，依法公布后实施。</w:t>
      </w:r>
    </w:p>
    <w:p w:rsidR="00F225E1" w:rsidRPr="004305EF" w:rsidRDefault="00757061" w:rsidP="005541D2">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第二十一条 </w:t>
      </w:r>
      <w:r w:rsidR="0075217E" w:rsidRPr="004305EF">
        <w:rPr>
          <w:rFonts w:ascii="仿宋_GB2312" w:eastAsia="仿宋_GB2312" w:hAnsi="仿宋" w:cs="仿宋" w:hint="eastAsia"/>
          <w:color w:val="000000" w:themeColor="text1"/>
          <w:sz w:val="32"/>
          <w:szCs w:val="32"/>
        </w:rPr>
        <w:t>本规划由</w:t>
      </w:r>
      <w:r w:rsidR="000864B2" w:rsidRPr="004305EF">
        <w:rPr>
          <w:rFonts w:ascii="仿宋_GB2312" w:eastAsia="仿宋_GB2312" w:hAnsi="仿宋" w:cs="仿宋" w:hint="eastAsia"/>
          <w:color w:val="000000" w:themeColor="text1"/>
          <w:sz w:val="32"/>
          <w:szCs w:val="32"/>
        </w:rPr>
        <w:t>山西省</w:t>
      </w:r>
      <w:r w:rsidR="0075217E" w:rsidRPr="004305EF">
        <w:rPr>
          <w:rFonts w:ascii="仿宋_GB2312" w:eastAsia="仿宋_GB2312" w:hAnsi="仿宋" w:cs="仿宋" w:hint="eastAsia"/>
          <w:color w:val="000000" w:themeColor="text1"/>
          <w:sz w:val="32"/>
          <w:szCs w:val="32"/>
        </w:rPr>
        <w:t>沁县烟草专卖局负责解释。</w:t>
      </w:r>
    </w:p>
    <w:p w:rsidR="00F225E1" w:rsidRPr="00604C39" w:rsidRDefault="00757061" w:rsidP="00604C39">
      <w:pPr>
        <w:spacing w:line="560" w:lineRule="exact"/>
        <w:ind w:firstLineChars="200" w:firstLine="643"/>
        <w:rPr>
          <w:rFonts w:ascii="仿宋_GB2312" w:eastAsia="仿宋_GB2312" w:hAnsi="仿宋" w:cs="仿宋"/>
          <w:color w:val="000000" w:themeColor="text1"/>
          <w:sz w:val="32"/>
          <w:szCs w:val="32"/>
        </w:rPr>
      </w:pPr>
      <w:r w:rsidRPr="004305EF">
        <w:rPr>
          <w:rFonts w:ascii="仿宋_GB2312" w:eastAsia="仿宋_GB2312" w:hAnsi="仿宋" w:cs="仿宋" w:hint="eastAsia"/>
          <w:b/>
          <w:color w:val="000000" w:themeColor="text1"/>
          <w:sz w:val="32"/>
          <w:szCs w:val="32"/>
        </w:rPr>
        <w:t xml:space="preserve">第二十二条 </w:t>
      </w:r>
      <w:r w:rsidR="0075217E" w:rsidRPr="004305EF">
        <w:rPr>
          <w:rFonts w:ascii="仿宋_GB2312" w:eastAsia="仿宋_GB2312" w:hAnsi="仿宋" w:cs="仿宋" w:hint="eastAsia"/>
          <w:color w:val="000000" w:themeColor="text1"/>
          <w:sz w:val="32"/>
          <w:szCs w:val="32"/>
        </w:rPr>
        <w:t>本规划从</w:t>
      </w:r>
      <w:r w:rsidR="0046331E" w:rsidRPr="004305EF">
        <w:rPr>
          <w:rFonts w:ascii="仿宋_GB2312" w:eastAsia="仿宋_GB2312" w:hAnsi="仿宋" w:cs="仿宋"/>
          <w:color w:val="000000" w:themeColor="text1"/>
          <w:sz w:val="32"/>
          <w:szCs w:val="32"/>
        </w:rPr>
        <w:t>X</w:t>
      </w:r>
      <w:r w:rsidR="0046331E" w:rsidRPr="004305EF">
        <w:rPr>
          <w:rFonts w:ascii="仿宋_GB2312" w:eastAsia="仿宋_GB2312" w:hAnsi="仿宋" w:cs="仿宋" w:hint="eastAsia"/>
          <w:color w:val="000000" w:themeColor="text1"/>
          <w:sz w:val="32"/>
          <w:szCs w:val="32"/>
        </w:rPr>
        <w:t>年</w:t>
      </w:r>
      <w:r w:rsidR="0046331E" w:rsidRPr="004305EF">
        <w:rPr>
          <w:rFonts w:ascii="仿宋_GB2312" w:eastAsia="仿宋_GB2312" w:hAnsi="仿宋" w:cs="仿宋"/>
          <w:color w:val="000000" w:themeColor="text1"/>
          <w:sz w:val="32"/>
          <w:szCs w:val="32"/>
        </w:rPr>
        <w:t>X</w:t>
      </w:r>
      <w:r w:rsidR="0046331E" w:rsidRPr="004305EF">
        <w:rPr>
          <w:rFonts w:ascii="仿宋_GB2312" w:eastAsia="仿宋_GB2312" w:hAnsi="仿宋" w:cs="仿宋" w:hint="eastAsia"/>
          <w:color w:val="000000" w:themeColor="text1"/>
          <w:sz w:val="32"/>
          <w:szCs w:val="32"/>
        </w:rPr>
        <w:t>月</w:t>
      </w:r>
      <w:r w:rsidR="0046331E" w:rsidRPr="004305EF">
        <w:rPr>
          <w:rFonts w:ascii="仿宋_GB2312" w:eastAsia="仿宋_GB2312" w:hAnsi="仿宋" w:cs="仿宋"/>
          <w:color w:val="000000" w:themeColor="text1"/>
          <w:sz w:val="32"/>
          <w:szCs w:val="32"/>
        </w:rPr>
        <w:t>X</w:t>
      </w:r>
      <w:r w:rsidR="0046331E" w:rsidRPr="004305EF">
        <w:rPr>
          <w:rFonts w:ascii="仿宋_GB2312" w:eastAsia="仿宋_GB2312" w:hAnsi="仿宋" w:cs="仿宋" w:hint="eastAsia"/>
          <w:color w:val="000000" w:themeColor="text1"/>
          <w:sz w:val="32"/>
          <w:szCs w:val="32"/>
        </w:rPr>
        <w:t>日</w:t>
      </w:r>
      <w:r w:rsidR="0075217E" w:rsidRPr="004305EF">
        <w:rPr>
          <w:rFonts w:ascii="仿宋_GB2312" w:eastAsia="仿宋_GB2312" w:hAnsi="仿宋" w:cs="仿宋" w:hint="eastAsia"/>
          <w:color w:val="000000" w:themeColor="text1"/>
          <w:sz w:val="32"/>
          <w:szCs w:val="32"/>
        </w:rPr>
        <w:t>起施行。原《山西省沁县烟草制品零售点合理布局规划》（沁烟专〔2024〕6号）自动</w:t>
      </w:r>
      <w:r w:rsidR="0075217E" w:rsidRPr="004305EF">
        <w:rPr>
          <w:rFonts w:ascii="仿宋_GB2312" w:eastAsia="仿宋_GB2312" w:hAnsi="仿宋" w:cs="仿宋" w:hint="eastAsia"/>
          <w:color w:val="000000" w:themeColor="text1"/>
          <w:sz w:val="32"/>
          <w:szCs w:val="32"/>
        </w:rPr>
        <w:lastRenderedPageBreak/>
        <w:t>废止。本规划实施期间，根据沁县经济发展状况及相关法律法规的规定需要调整的，以补充规划的形式经法定程序后予以发布实施。</w:t>
      </w:r>
    </w:p>
    <w:p w:rsidR="00EE340A" w:rsidRDefault="00EE340A" w:rsidP="00604C39">
      <w:pPr>
        <w:spacing w:line="560" w:lineRule="exact"/>
        <w:ind w:firstLineChars="200" w:firstLine="640"/>
        <w:rPr>
          <w:rFonts w:ascii="仿宋_GB2312" w:eastAsia="仿宋_GB2312" w:hAnsi="仿宋" w:cs="仿宋"/>
          <w:color w:val="000000" w:themeColor="text1"/>
          <w:sz w:val="32"/>
          <w:szCs w:val="32"/>
        </w:rPr>
      </w:pPr>
    </w:p>
    <w:p w:rsidR="00E32CA3" w:rsidRDefault="00E32CA3" w:rsidP="00604C39">
      <w:pPr>
        <w:spacing w:line="560" w:lineRule="exact"/>
        <w:ind w:firstLineChars="200" w:firstLine="640"/>
        <w:rPr>
          <w:rFonts w:ascii="黑体" w:eastAsia="黑体" w:hAnsi="黑体" w:cs="仿宋"/>
          <w:color w:val="000000" w:themeColor="text1"/>
          <w:sz w:val="32"/>
          <w:szCs w:val="32"/>
        </w:rPr>
      </w:pPr>
    </w:p>
    <w:p w:rsidR="00257010" w:rsidRDefault="00257010" w:rsidP="00604C39">
      <w:pPr>
        <w:spacing w:line="560" w:lineRule="exact"/>
        <w:ind w:firstLineChars="200" w:firstLine="640"/>
        <w:rPr>
          <w:rFonts w:ascii="黑体" w:eastAsia="黑体" w:hAnsi="黑体" w:cs="仿宋"/>
          <w:color w:val="000000" w:themeColor="text1"/>
          <w:sz w:val="32"/>
          <w:szCs w:val="32"/>
        </w:rPr>
      </w:pPr>
    </w:p>
    <w:p w:rsidR="00257010" w:rsidRDefault="00257010" w:rsidP="00604C39">
      <w:pPr>
        <w:spacing w:line="560" w:lineRule="exact"/>
        <w:ind w:firstLineChars="200" w:firstLine="640"/>
        <w:rPr>
          <w:rFonts w:ascii="黑体" w:eastAsia="黑体" w:hAnsi="黑体" w:cs="仿宋"/>
          <w:color w:val="000000" w:themeColor="text1"/>
          <w:sz w:val="32"/>
          <w:szCs w:val="32"/>
        </w:rPr>
      </w:pPr>
    </w:p>
    <w:p w:rsidR="00257010" w:rsidRDefault="00257010" w:rsidP="00604C39">
      <w:pPr>
        <w:spacing w:line="560" w:lineRule="exact"/>
        <w:ind w:firstLineChars="200" w:firstLine="640"/>
        <w:rPr>
          <w:rFonts w:ascii="黑体" w:eastAsia="黑体" w:hAnsi="黑体" w:cs="仿宋"/>
          <w:color w:val="000000" w:themeColor="text1"/>
          <w:sz w:val="32"/>
          <w:szCs w:val="32"/>
        </w:rPr>
      </w:pPr>
    </w:p>
    <w:p w:rsidR="00257010" w:rsidRPr="00604C39" w:rsidRDefault="00257010" w:rsidP="00604C39">
      <w:pPr>
        <w:spacing w:line="560" w:lineRule="exact"/>
        <w:ind w:firstLineChars="200" w:firstLine="640"/>
        <w:rPr>
          <w:rFonts w:ascii="仿宋_GB2312" w:eastAsia="仿宋_GB2312" w:hAnsi="仿宋" w:cs="仿宋"/>
          <w:color w:val="000000" w:themeColor="text1"/>
          <w:sz w:val="32"/>
          <w:szCs w:val="32"/>
        </w:rPr>
      </w:pPr>
    </w:p>
    <w:p w:rsidR="00E32CA3" w:rsidRPr="004305EF" w:rsidRDefault="00E32CA3" w:rsidP="005541D2">
      <w:pPr>
        <w:spacing w:line="560" w:lineRule="exact"/>
        <w:rPr>
          <w:rFonts w:ascii="仿宋_GB2312" w:eastAsia="仿宋_GB2312" w:hAnsi="仿宋" w:cs="仿宋"/>
          <w:color w:val="000000" w:themeColor="text1"/>
        </w:rPr>
      </w:pPr>
    </w:p>
    <w:p w:rsidR="00F225E1" w:rsidRPr="004305EF" w:rsidRDefault="00F225E1" w:rsidP="005541D2">
      <w:pPr>
        <w:spacing w:line="560" w:lineRule="exact"/>
        <w:rPr>
          <w:rFonts w:ascii="仿宋_GB2312" w:eastAsia="仿宋_GB2312" w:hAnsi="仿宋" w:cs="仿宋"/>
          <w:color w:val="000000" w:themeColor="text1"/>
        </w:rPr>
      </w:pPr>
    </w:p>
    <w:p w:rsidR="00F225E1" w:rsidRPr="004305EF" w:rsidRDefault="00F225E1" w:rsidP="005541D2">
      <w:pPr>
        <w:spacing w:line="560" w:lineRule="exact"/>
        <w:rPr>
          <w:rFonts w:ascii="仿宋_GB2312" w:eastAsia="仿宋_GB2312" w:hAnsi="仿宋" w:cs="仿宋"/>
          <w:color w:val="000000" w:themeColor="text1"/>
        </w:rPr>
      </w:pPr>
    </w:p>
    <w:p w:rsidR="00F225E1" w:rsidRPr="004305EF" w:rsidRDefault="0075217E" w:rsidP="005541D2">
      <w:pPr>
        <w:spacing w:line="560" w:lineRule="exact"/>
        <w:ind w:firstLineChars="200" w:firstLine="640"/>
        <w:jc w:val="right"/>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山西省沁县烟草专卖局</w:t>
      </w:r>
    </w:p>
    <w:p w:rsidR="00F225E1" w:rsidRPr="004305EF" w:rsidRDefault="0075217E" w:rsidP="005541D2">
      <w:pPr>
        <w:spacing w:line="560" w:lineRule="exact"/>
        <w:ind w:right="320" w:firstLineChars="200" w:firstLine="640"/>
        <w:jc w:val="right"/>
        <w:rPr>
          <w:rFonts w:ascii="仿宋_GB2312" w:eastAsia="仿宋_GB2312" w:hAnsi="仿宋" w:cs="仿宋"/>
          <w:color w:val="000000" w:themeColor="text1"/>
          <w:sz w:val="32"/>
          <w:szCs w:val="32"/>
        </w:rPr>
      </w:pPr>
      <w:r w:rsidRPr="004305EF">
        <w:rPr>
          <w:rFonts w:ascii="仿宋_GB2312" w:eastAsia="仿宋_GB2312" w:hAnsi="仿宋" w:cs="仿宋" w:hint="eastAsia"/>
          <w:color w:val="000000" w:themeColor="text1"/>
          <w:sz w:val="32"/>
          <w:szCs w:val="32"/>
        </w:rPr>
        <w:t>2026年</w:t>
      </w:r>
      <w:r w:rsidR="004305EF">
        <w:rPr>
          <w:rFonts w:ascii="仿宋_GB2312" w:eastAsia="仿宋_GB2312" w:hAnsi="仿宋" w:cs="仿宋" w:hint="eastAsia"/>
          <w:color w:val="000000" w:themeColor="text1"/>
          <w:sz w:val="32"/>
          <w:szCs w:val="32"/>
        </w:rPr>
        <w:t>8</w:t>
      </w:r>
      <w:r w:rsidRPr="004305EF">
        <w:rPr>
          <w:rFonts w:ascii="仿宋_GB2312" w:eastAsia="仿宋_GB2312" w:hAnsi="仿宋" w:cs="仿宋" w:hint="eastAsia"/>
          <w:color w:val="000000" w:themeColor="text1"/>
          <w:sz w:val="32"/>
          <w:szCs w:val="32"/>
        </w:rPr>
        <w:t>月1</w:t>
      </w:r>
      <w:r w:rsidR="004305EF">
        <w:rPr>
          <w:rFonts w:ascii="仿宋_GB2312" w:eastAsia="仿宋_GB2312" w:hAnsi="仿宋" w:cs="仿宋" w:hint="eastAsia"/>
          <w:color w:val="000000" w:themeColor="text1"/>
          <w:sz w:val="32"/>
          <w:szCs w:val="32"/>
        </w:rPr>
        <w:t>2</w:t>
      </w:r>
      <w:r w:rsidRPr="004305EF">
        <w:rPr>
          <w:rFonts w:ascii="仿宋_GB2312" w:eastAsia="仿宋_GB2312" w:hAnsi="仿宋" w:cs="仿宋" w:hint="eastAsia"/>
          <w:color w:val="000000" w:themeColor="text1"/>
          <w:sz w:val="32"/>
          <w:szCs w:val="32"/>
        </w:rPr>
        <w:t>日</w:t>
      </w:r>
    </w:p>
    <w:p w:rsidR="008066C7" w:rsidRPr="004305EF" w:rsidRDefault="008066C7" w:rsidP="00604C39">
      <w:pPr>
        <w:spacing w:line="560" w:lineRule="exact"/>
        <w:ind w:right="320"/>
        <w:rPr>
          <w:rFonts w:ascii="仿宋_GB2312" w:eastAsia="仿宋_GB2312" w:hAnsi="仿宋" w:cs="仿宋"/>
          <w:color w:val="000000" w:themeColor="text1"/>
          <w:sz w:val="32"/>
          <w:szCs w:val="32"/>
        </w:rPr>
      </w:pPr>
    </w:p>
    <w:sectPr w:rsidR="008066C7" w:rsidRPr="004305EF">
      <w:footerReference w:type="even" r:id="rId9"/>
      <w:footerReference w:type="defaul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89A" w:rsidRDefault="00A3789A">
      <w:r>
        <w:separator/>
      </w:r>
    </w:p>
  </w:endnote>
  <w:endnote w:type="continuationSeparator" w:id="0">
    <w:p w:rsidR="00A3789A" w:rsidRDefault="00A3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charset w:val="86"/>
    <w:family w:val="auto"/>
    <w:pitch w:val="default"/>
    <w:sig w:usb0="00000001" w:usb1="08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5E1" w:rsidRDefault="0075217E">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225E1" w:rsidRDefault="00F225E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5E1" w:rsidRDefault="0075217E">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25E1" w:rsidRDefault="0075217E">
                          <w:pPr>
                            <w:pStyle w:val="a6"/>
                          </w:pPr>
                          <w:r>
                            <w:t xml:space="preserve">— </w:t>
                          </w:r>
                          <w:r>
                            <w:fldChar w:fldCharType="begin"/>
                          </w:r>
                          <w:r>
                            <w:instrText xml:space="preserve"> PAGE  \* MERGEFORMAT </w:instrText>
                          </w:r>
                          <w:r>
                            <w:fldChar w:fldCharType="separate"/>
                          </w:r>
                          <w:r w:rsidR="00E756B3">
                            <w:rPr>
                              <w:noProof/>
                            </w:rPr>
                            <w:t>10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225E1" w:rsidRDefault="0075217E">
                    <w:pPr>
                      <w:pStyle w:val="a6"/>
                    </w:pPr>
                    <w:r>
                      <w:t xml:space="preserve">— </w:t>
                    </w:r>
                    <w:r>
                      <w:fldChar w:fldCharType="begin"/>
                    </w:r>
                    <w:r>
                      <w:instrText xml:space="preserve"> PAGE  \* MERGEFORMAT </w:instrText>
                    </w:r>
                    <w:r>
                      <w:fldChar w:fldCharType="separate"/>
                    </w:r>
                    <w:r w:rsidR="00E756B3">
                      <w:rPr>
                        <w:noProof/>
                      </w:rPr>
                      <w:t>10</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89A" w:rsidRDefault="00A3789A">
      <w:r>
        <w:separator/>
      </w:r>
    </w:p>
  </w:footnote>
  <w:footnote w:type="continuationSeparator" w:id="0">
    <w:p w:rsidR="00A3789A" w:rsidRDefault="00A378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EFD27F"/>
    <w:multiLevelType w:val="singleLevel"/>
    <w:tmpl w:val="8EEFD27F"/>
    <w:lvl w:ilvl="0">
      <w:start w:val="1"/>
      <w:numFmt w:val="decimal"/>
      <w:suff w:val="nothing"/>
      <w:lvlText w:val="（%1）"/>
      <w:lvlJc w:val="left"/>
    </w:lvl>
  </w:abstractNum>
  <w:abstractNum w:abstractNumId="1">
    <w:nsid w:val="F7FFEC2B"/>
    <w:multiLevelType w:val="singleLevel"/>
    <w:tmpl w:val="F7FFEC2B"/>
    <w:lvl w:ilvl="0">
      <w:start w:val="1"/>
      <w:numFmt w:val="decimal"/>
      <w:suff w:val="nothing"/>
      <w:lvlText w:val="（%1）"/>
      <w:lvlJc w:val="left"/>
    </w:lvl>
  </w:abstractNum>
  <w:abstractNum w:abstractNumId="2">
    <w:nsid w:val="17F82C71"/>
    <w:multiLevelType w:val="singleLevel"/>
    <w:tmpl w:val="17F82C71"/>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RhZDI1Mjg5N2FkMGMzYmM3YmI3YTU1YjY1NGFhOTgifQ=="/>
  </w:docVars>
  <w:rsids>
    <w:rsidRoot w:val="00405B1F"/>
    <w:rsid w:val="A3CDD16A"/>
    <w:rsid w:val="FFFA9AFC"/>
    <w:rsid w:val="00024C13"/>
    <w:rsid w:val="00024DE8"/>
    <w:rsid w:val="00024F0C"/>
    <w:rsid w:val="00025E46"/>
    <w:rsid w:val="00026530"/>
    <w:rsid w:val="00041ECF"/>
    <w:rsid w:val="00061811"/>
    <w:rsid w:val="00067F8B"/>
    <w:rsid w:val="00073DD5"/>
    <w:rsid w:val="00081796"/>
    <w:rsid w:val="000864B2"/>
    <w:rsid w:val="0009343C"/>
    <w:rsid w:val="000A3F10"/>
    <w:rsid w:val="000B0116"/>
    <w:rsid w:val="000B2CBF"/>
    <w:rsid w:val="000B40CD"/>
    <w:rsid w:val="000C125F"/>
    <w:rsid w:val="000C792D"/>
    <w:rsid w:val="000D3B95"/>
    <w:rsid w:val="000E11D3"/>
    <w:rsid w:val="000E6702"/>
    <w:rsid w:val="000F16E2"/>
    <w:rsid w:val="000F5194"/>
    <w:rsid w:val="000F6150"/>
    <w:rsid w:val="00113EDC"/>
    <w:rsid w:val="00115E36"/>
    <w:rsid w:val="00115FAE"/>
    <w:rsid w:val="00116379"/>
    <w:rsid w:val="001328F2"/>
    <w:rsid w:val="001460B7"/>
    <w:rsid w:val="00150AED"/>
    <w:rsid w:val="0016246F"/>
    <w:rsid w:val="001866BB"/>
    <w:rsid w:val="001B078B"/>
    <w:rsid w:val="001B33A6"/>
    <w:rsid w:val="001B6934"/>
    <w:rsid w:val="001B77A9"/>
    <w:rsid w:val="001C6DA9"/>
    <w:rsid w:val="001D091F"/>
    <w:rsid w:val="001D2A8E"/>
    <w:rsid w:val="001E0394"/>
    <w:rsid w:val="001F2973"/>
    <w:rsid w:val="00203093"/>
    <w:rsid w:val="00213AC1"/>
    <w:rsid w:val="00216F33"/>
    <w:rsid w:val="00226FB0"/>
    <w:rsid w:val="00244E1B"/>
    <w:rsid w:val="00257010"/>
    <w:rsid w:val="00265C68"/>
    <w:rsid w:val="00266205"/>
    <w:rsid w:val="00280E9F"/>
    <w:rsid w:val="00281CFB"/>
    <w:rsid w:val="002857A0"/>
    <w:rsid w:val="002860A3"/>
    <w:rsid w:val="00292BCB"/>
    <w:rsid w:val="00293B0B"/>
    <w:rsid w:val="002A071C"/>
    <w:rsid w:val="002A1261"/>
    <w:rsid w:val="002A2729"/>
    <w:rsid w:val="002A4E22"/>
    <w:rsid w:val="002B40DD"/>
    <w:rsid w:val="002B70C7"/>
    <w:rsid w:val="002C0CA0"/>
    <w:rsid w:val="002C1129"/>
    <w:rsid w:val="002C1338"/>
    <w:rsid w:val="002C6605"/>
    <w:rsid w:val="002D5615"/>
    <w:rsid w:val="002E3107"/>
    <w:rsid w:val="002F366F"/>
    <w:rsid w:val="002F5999"/>
    <w:rsid w:val="002F68D7"/>
    <w:rsid w:val="002F71CF"/>
    <w:rsid w:val="00304CE3"/>
    <w:rsid w:val="003109D3"/>
    <w:rsid w:val="00313531"/>
    <w:rsid w:val="00344BCD"/>
    <w:rsid w:val="00383948"/>
    <w:rsid w:val="003956E3"/>
    <w:rsid w:val="00396020"/>
    <w:rsid w:val="003A0759"/>
    <w:rsid w:val="003B5934"/>
    <w:rsid w:val="003B5C96"/>
    <w:rsid w:val="003D105C"/>
    <w:rsid w:val="003D606A"/>
    <w:rsid w:val="003E049E"/>
    <w:rsid w:val="003E7FEB"/>
    <w:rsid w:val="0040144C"/>
    <w:rsid w:val="00404A92"/>
    <w:rsid w:val="00405B1F"/>
    <w:rsid w:val="00407413"/>
    <w:rsid w:val="00411983"/>
    <w:rsid w:val="004154CD"/>
    <w:rsid w:val="004205F5"/>
    <w:rsid w:val="00424CE0"/>
    <w:rsid w:val="004305EF"/>
    <w:rsid w:val="00437095"/>
    <w:rsid w:val="0043777F"/>
    <w:rsid w:val="004523BC"/>
    <w:rsid w:val="00462FE0"/>
    <w:rsid w:val="0046331E"/>
    <w:rsid w:val="00490F9E"/>
    <w:rsid w:val="00497F04"/>
    <w:rsid w:val="004A5628"/>
    <w:rsid w:val="004C17BD"/>
    <w:rsid w:val="004C4B36"/>
    <w:rsid w:val="004C548C"/>
    <w:rsid w:val="004D2279"/>
    <w:rsid w:val="004E2028"/>
    <w:rsid w:val="004E5D62"/>
    <w:rsid w:val="004E6DE4"/>
    <w:rsid w:val="005268A5"/>
    <w:rsid w:val="00526F55"/>
    <w:rsid w:val="005541D2"/>
    <w:rsid w:val="005922A9"/>
    <w:rsid w:val="00593A58"/>
    <w:rsid w:val="00596A60"/>
    <w:rsid w:val="005A000C"/>
    <w:rsid w:val="005A0990"/>
    <w:rsid w:val="005B07CD"/>
    <w:rsid w:val="005C5415"/>
    <w:rsid w:val="005C61D5"/>
    <w:rsid w:val="005C61DF"/>
    <w:rsid w:val="005E2C93"/>
    <w:rsid w:val="005F2E60"/>
    <w:rsid w:val="005F5073"/>
    <w:rsid w:val="006009C6"/>
    <w:rsid w:val="006040FE"/>
    <w:rsid w:val="00604C39"/>
    <w:rsid w:val="00610489"/>
    <w:rsid w:val="00615AE3"/>
    <w:rsid w:val="006171D8"/>
    <w:rsid w:val="00651EA9"/>
    <w:rsid w:val="006545C2"/>
    <w:rsid w:val="00657AEC"/>
    <w:rsid w:val="00665D04"/>
    <w:rsid w:val="0067118C"/>
    <w:rsid w:val="00671AD2"/>
    <w:rsid w:val="006A457F"/>
    <w:rsid w:val="006B0D67"/>
    <w:rsid w:val="006B4752"/>
    <w:rsid w:val="006D4970"/>
    <w:rsid w:val="006D64ED"/>
    <w:rsid w:val="006E3005"/>
    <w:rsid w:val="00724B86"/>
    <w:rsid w:val="00726A8A"/>
    <w:rsid w:val="00726FC4"/>
    <w:rsid w:val="00734E10"/>
    <w:rsid w:val="00743EE0"/>
    <w:rsid w:val="00743F43"/>
    <w:rsid w:val="0075217E"/>
    <w:rsid w:val="00757061"/>
    <w:rsid w:val="00771B6D"/>
    <w:rsid w:val="00780705"/>
    <w:rsid w:val="007946E7"/>
    <w:rsid w:val="007961E1"/>
    <w:rsid w:val="007A2110"/>
    <w:rsid w:val="007C0DCA"/>
    <w:rsid w:val="007C2712"/>
    <w:rsid w:val="007C7290"/>
    <w:rsid w:val="007D24C0"/>
    <w:rsid w:val="007D3FA8"/>
    <w:rsid w:val="007D44A6"/>
    <w:rsid w:val="008066C7"/>
    <w:rsid w:val="0081380F"/>
    <w:rsid w:val="00836154"/>
    <w:rsid w:val="008466F6"/>
    <w:rsid w:val="00860A5B"/>
    <w:rsid w:val="00861193"/>
    <w:rsid w:val="0086511B"/>
    <w:rsid w:val="00865346"/>
    <w:rsid w:val="008714A5"/>
    <w:rsid w:val="0087511F"/>
    <w:rsid w:val="00875B6D"/>
    <w:rsid w:val="00881452"/>
    <w:rsid w:val="008815A7"/>
    <w:rsid w:val="00894F38"/>
    <w:rsid w:val="008F76A4"/>
    <w:rsid w:val="00901B3F"/>
    <w:rsid w:val="009047F6"/>
    <w:rsid w:val="00906E23"/>
    <w:rsid w:val="00907C6E"/>
    <w:rsid w:val="009106E5"/>
    <w:rsid w:val="00922D21"/>
    <w:rsid w:val="00927188"/>
    <w:rsid w:val="009321A7"/>
    <w:rsid w:val="009324A8"/>
    <w:rsid w:val="00951DB7"/>
    <w:rsid w:val="00955EAC"/>
    <w:rsid w:val="009620BF"/>
    <w:rsid w:val="00964115"/>
    <w:rsid w:val="00964ADB"/>
    <w:rsid w:val="00972CA0"/>
    <w:rsid w:val="00972D4B"/>
    <w:rsid w:val="00974AAA"/>
    <w:rsid w:val="0097622C"/>
    <w:rsid w:val="0098165A"/>
    <w:rsid w:val="00981933"/>
    <w:rsid w:val="00994B0E"/>
    <w:rsid w:val="00995F2C"/>
    <w:rsid w:val="009B1E0C"/>
    <w:rsid w:val="009E3AB9"/>
    <w:rsid w:val="009E3ACE"/>
    <w:rsid w:val="00A1460C"/>
    <w:rsid w:val="00A310CA"/>
    <w:rsid w:val="00A3789A"/>
    <w:rsid w:val="00A5700C"/>
    <w:rsid w:val="00A610AB"/>
    <w:rsid w:val="00A72205"/>
    <w:rsid w:val="00A84C68"/>
    <w:rsid w:val="00A96251"/>
    <w:rsid w:val="00AA511D"/>
    <w:rsid w:val="00AB6648"/>
    <w:rsid w:val="00AB6734"/>
    <w:rsid w:val="00AD43C3"/>
    <w:rsid w:val="00AE23D4"/>
    <w:rsid w:val="00AF0423"/>
    <w:rsid w:val="00AF124C"/>
    <w:rsid w:val="00AF1727"/>
    <w:rsid w:val="00AF1EA3"/>
    <w:rsid w:val="00AF416F"/>
    <w:rsid w:val="00B1309C"/>
    <w:rsid w:val="00B23EF8"/>
    <w:rsid w:val="00B25F79"/>
    <w:rsid w:val="00B410C3"/>
    <w:rsid w:val="00B412E3"/>
    <w:rsid w:val="00B66277"/>
    <w:rsid w:val="00B714C5"/>
    <w:rsid w:val="00B749F5"/>
    <w:rsid w:val="00B85E4A"/>
    <w:rsid w:val="00B93FB8"/>
    <w:rsid w:val="00BE1CAC"/>
    <w:rsid w:val="00C01949"/>
    <w:rsid w:val="00C24A5E"/>
    <w:rsid w:val="00C25E95"/>
    <w:rsid w:val="00C343D5"/>
    <w:rsid w:val="00C416B5"/>
    <w:rsid w:val="00C73D9A"/>
    <w:rsid w:val="00C776E1"/>
    <w:rsid w:val="00C930C9"/>
    <w:rsid w:val="00C94F76"/>
    <w:rsid w:val="00C962B3"/>
    <w:rsid w:val="00CA4016"/>
    <w:rsid w:val="00CA4D35"/>
    <w:rsid w:val="00CA6283"/>
    <w:rsid w:val="00CA6515"/>
    <w:rsid w:val="00CB14B3"/>
    <w:rsid w:val="00CE0AD6"/>
    <w:rsid w:val="00CE38BB"/>
    <w:rsid w:val="00CE4097"/>
    <w:rsid w:val="00D12861"/>
    <w:rsid w:val="00D142C8"/>
    <w:rsid w:val="00D331CB"/>
    <w:rsid w:val="00D3521E"/>
    <w:rsid w:val="00D425FC"/>
    <w:rsid w:val="00D4341E"/>
    <w:rsid w:val="00D51748"/>
    <w:rsid w:val="00D546D7"/>
    <w:rsid w:val="00D94371"/>
    <w:rsid w:val="00D9638A"/>
    <w:rsid w:val="00DB2BF1"/>
    <w:rsid w:val="00DB6A24"/>
    <w:rsid w:val="00DC6D99"/>
    <w:rsid w:val="00DC7110"/>
    <w:rsid w:val="00DE295B"/>
    <w:rsid w:val="00DF7335"/>
    <w:rsid w:val="00E04D98"/>
    <w:rsid w:val="00E057BC"/>
    <w:rsid w:val="00E10DB1"/>
    <w:rsid w:val="00E1430C"/>
    <w:rsid w:val="00E21858"/>
    <w:rsid w:val="00E32CA3"/>
    <w:rsid w:val="00E37CFF"/>
    <w:rsid w:val="00E43874"/>
    <w:rsid w:val="00E51CD4"/>
    <w:rsid w:val="00E559A7"/>
    <w:rsid w:val="00E61640"/>
    <w:rsid w:val="00E756B3"/>
    <w:rsid w:val="00E8091B"/>
    <w:rsid w:val="00EB7144"/>
    <w:rsid w:val="00EC06C3"/>
    <w:rsid w:val="00EC6062"/>
    <w:rsid w:val="00EC6C9C"/>
    <w:rsid w:val="00ED2745"/>
    <w:rsid w:val="00ED4477"/>
    <w:rsid w:val="00EE340A"/>
    <w:rsid w:val="00EF7653"/>
    <w:rsid w:val="00F005D1"/>
    <w:rsid w:val="00F118F4"/>
    <w:rsid w:val="00F158B1"/>
    <w:rsid w:val="00F225E1"/>
    <w:rsid w:val="00F23640"/>
    <w:rsid w:val="00F33618"/>
    <w:rsid w:val="00F36B94"/>
    <w:rsid w:val="00F65D5D"/>
    <w:rsid w:val="00F805AD"/>
    <w:rsid w:val="00FA3F05"/>
    <w:rsid w:val="00FA5C85"/>
    <w:rsid w:val="00FA7D36"/>
    <w:rsid w:val="00FD73CC"/>
    <w:rsid w:val="00FF0A4E"/>
    <w:rsid w:val="010C0502"/>
    <w:rsid w:val="01276849"/>
    <w:rsid w:val="014B08FF"/>
    <w:rsid w:val="021028F3"/>
    <w:rsid w:val="021C412A"/>
    <w:rsid w:val="0253288D"/>
    <w:rsid w:val="02B7624C"/>
    <w:rsid w:val="03563CB7"/>
    <w:rsid w:val="03597303"/>
    <w:rsid w:val="03BE360A"/>
    <w:rsid w:val="0495377B"/>
    <w:rsid w:val="04E672BC"/>
    <w:rsid w:val="06990DAE"/>
    <w:rsid w:val="06BA630B"/>
    <w:rsid w:val="072233D4"/>
    <w:rsid w:val="07B471FE"/>
    <w:rsid w:val="07E94A93"/>
    <w:rsid w:val="07F7358F"/>
    <w:rsid w:val="084028C1"/>
    <w:rsid w:val="08A47272"/>
    <w:rsid w:val="096609CC"/>
    <w:rsid w:val="09A908B8"/>
    <w:rsid w:val="09D43B87"/>
    <w:rsid w:val="0ADB0F46"/>
    <w:rsid w:val="0AEE29E4"/>
    <w:rsid w:val="0B0264D2"/>
    <w:rsid w:val="0BD0037E"/>
    <w:rsid w:val="0BD065D0"/>
    <w:rsid w:val="0C25691C"/>
    <w:rsid w:val="0C655A5C"/>
    <w:rsid w:val="0CC53C5B"/>
    <w:rsid w:val="0CEC2F96"/>
    <w:rsid w:val="0CF956B3"/>
    <w:rsid w:val="0D080745"/>
    <w:rsid w:val="0D420585"/>
    <w:rsid w:val="0D4234FE"/>
    <w:rsid w:val="0E236E8B"/>
    <w:rsid w:val="0E833DCE"/>
    <w:rsid w:val="0E99714E"/>
    <w:rsid w:val="0EA55AF2"/>
    <w:rsid w:val="0EFB43FE"/>
    <w:rsid w:val="0FBA55CD"/>
    <w:rsid w:val="0FC71A98"/>
    <w:rsid w:val="0FE16FFE"/>
    <w:rsid w:val="0FE96699"/>
    <w:rsid w:val="103F3D25"/>
    <w:rsid w:val="1178129C"/>
    <w:rsid w:val="117901BD"/>
    <w:rsid w:val="11B7688E"/>
    <w:rsid w:val="11C12C43"/>
    <w:rsid w:val="12103BCB"/>
    <w:rsid w:val="135B70C7"/>
    <w:rsid w:val="13695D6B"/>
    <w:rsid w:val="13737CC5"/>
    <w:rsid w:val="13C62793"/>
    <w:rsid w:val="13DA1B52"/>
    <w:rsid w:val="14180BB8"/>
    <w:rsid w:val="14BC0CE0"/>
    <w:rsid w:val="14CF5677"/>
    <w:rsid w:val="14F15C58"/>
    <w:rsid w:val="153366E9"/>
    <w:rsid w:val="154F4A0A"/>
    <w:rsid w:val="15842EBA"/>
    <w:rsid w:val="159B7C4F"/>
    <w:rsid w:val="15A46B04"/>
    <w:rsid w:val="15AC7766"/>
    <w:rsid w:val="161336E7"/>
    <w:rsid w:val="16591199"/>
    <w:rsid w:val="17345C65"/>
    <w:rsid w:val="17377504"/>
    <w:rsid w:val="17393D32"/>
    <w:rsid w:val="175F45F2"/>
    <w:rsid w:val="17C3523B"/>
    <w:rsid w:val="17D66D1D"/>
    <w:rsid w:val="17F92A0B"/>
    <w:rsid w:val="181B0BD3"/>
    <w:rsid w:val="18B319A9"/>
    <w:rsid w:val="18E134FB"/>
    <w:rsid w:val="192C753C"/>
    <w:rsid w:val="193032C3"/>
    <w:rsid w:val="198509FA"/>
    <w:rsid w:val="19D674A8"/>
    <w:rsid w:val="1A74592B"/>
    <w:rsid w:val="1A8B45A2"/>
    <w:rsid w:val="1C281B11"/>
    <w:rsid w:val="1CE974F2"/>
    <w:rsid w:val="1D39406B"/>
    <w:rsid w:val="1DE008F5"/>
    <w:rsid w:val="1E1D38F7"/>
    <w:rsid w:val="1E5B441F"/>
    <w:rsid w:val="200D447D"/>
    <w:rsid w:val="201B4CE7"/>
    <w:rsid w:val="20AB6760"/>
    <w:rsid w:val="22C22864"/>
    <w:rsid w:val="230961F8"/>
    <w:rsid w:val="23D3133D"/>
    <w:rsid w:val="25495D88"/>
    <w:rsid w:val="255D0A7D"/>
    <w:rsid w:val="25640244"/>
    <w:rsid w:val="257A384C"/>
    <w:rsid w:val="25B85CB3"/>
    <w:rsid w:val="25F0369F"/>
    <w:rsid w:val="25F211C5"/>
    <w:rsid w:val="263C0693"/>
    <w:rsid w:val="26415CA9"/>
    <w:rsid w:val="266F01C9"/>
    <w:rsid w:val="26B20955"/>
    <w:rsid w:val="276040FA"/>
    <w:rsid w:val="27786E27"/>
    <w:rsid w:val="278204EE"/>
    <w:rsid w:val="27C46B92"/>
    <w:rsid w:val="281F67E8"/>
    <w:rsid w:val="28A16ED3"/>
    <w:rsid w:val="28AF15F0"/>
    <w:rsid w:val="292C2CB7"/>
    <w:rsid w:val="2A6401B8"/>
    <w:rsid w:val="2A846041"/>
    <w:rsid w:val="2A9F5694"/>
    <w:rsid w:val="2AF91FE0"/>
    <w:rsid w:val="2BAA42F0"/>
    <w:rsid w:val="2BB46F1D"/>
    <w:rsid w:val="2BDF043E"/>
    <w:rsid w:val="2C550700"/>
    <w:rsid w:val="2C7843EE"/>
    <w:rsid w:val="2C90767E"/>
    <w:rsid w:val="2D2D51D9"/>
    <w:rsid w:val="2D7352E2"/>
    <w:rsid w:val="2DC13CF1"/>
    <w:rsid w:val="2E3B4CA7"/>
    <w:rsid w:val="2E494294"/>
    <w:rsid w:val="2E4E18AB"/>
    <w:rsid w:val="2E67471B"/>
    <w:rsid w:val="2E8D23D3"/>
    <w:rsid w:val="2EB77450"/>
    <w:rsid w:val="2EE45D6B"/>
    <w:rsid w:val="2F9257C7"/>
    <w:rsid w:val="2FB7522E"/>
    <w:rsid w:val="2FD302BA"/>
    <w:rsid w:val="303D3985"/>
    <w:rsid w:val="304120F7"/>
    <w:rsid w:val="30442CAC"/>
    <w:rsid w:val="30662EDC"/>
    <w:rsid w:val="308E5F8F"/>
    <w:rsid w:val="30A05CC2"/>
    <w:rsid w:val="315E0057"/>
    <w:rsid w:val="32C95CF2"/>
    <w:rsid w:val="32F50547"/>
    <w:rsid w:val="34E6283D"/>
    <w:rsid w:val="35613C72"/>
    <w:rsid w:val="35697910"/>
    <w:rsid w:val="357C0AAC"/>
    <w:rsid w:val="359C114E"/>
    <w:rsid w:val="3643781B"/>
    <w:rsid w:val="36A4650C"/>
    <w:rsid w:val="36C46BAE"/>
    <w:rsid w:val="36DB5CA6"/>
    <w:rsid w:val="36FA25D0"/>
    <w:rsid w:val="3781684D"/>
    <w:rsid w:val="37840664"/>
    <w:rsid w:val="381C4571"/>
    <w:rsid w:val="38A53BBA"/>
    <w:rsid w:val="391B4BCA"/>
    <w:rsid w:val="39276F80"/>
    <w:rsid w:val="39317DFC"/>
    <w:rsid w:val="39317DFF"/>
    <w:rsid w:val="396C0E37"/>
    <w:rsid w:val="39CF2A49"/>
    <w:rsid w:val="39DC420F"/>
    <w:rsid w:val="3A481A35"/>
    <w:rsid w:val="3B397075"/>
    <w:rsid w:val="3BCD02B3"/>
    <w:rsid w:val="3C107C00"/>
    <w:rsid w:val="3CA1704A"/>
    <w:rsid w:val="3CB925E5"/>
    <w:rsid w:val="3D632551"/>
    <w:rsid w:val="3D7D3613"/>
    <w:rsid w:val="3D9F5C7F"/>
    <w:rsid w:val="3DB3369B"/>
    <w:rsid w:val="3DE43692"/>
    <w:rsid w:val="3E5A7DF8"/>
    <w:rsid w:val="3EAD7F28"/>
    <w:rsid w:val="3EC53084"/>
    <w:rsid w:val="3EFD0EAF"/>
    <w:rsid w:val="3F05481A"/>
    <w:rsid w:val="3F124CF3"/>
    <w:rsid w:val="3F3B5533"/>
    <w:rsid w:val="3F542A99"/>
    <w:rsid w:val="40493C80"/>
    <w:rsid w:val="411918A4"/>
    <w:rsid w:val="41E77BF5"/>
    <w:rsid w:val="4230334A"/>
    <w:rsid w:val="42EB272F"/>
    <w:rsid w:val="436B215F"/>
    <w:rsid w:val="439873F8"/>
    <w:rsid w:val="443D7F72"/>
    <w:rsid w:val="446A2417"/>
    <w:rsid w:val="44AA399F"/>
    <w:rsid w:val="44E93C84"/>
    <w:rsid w:val="450308A1"/>
    <w:rsid w:val="450B1E4C"/>
    <w:rsid w:val="452D3C06"/>
    <w:rsid w:val="45B43F74"/>
    <w:rsid w:val="45C70CEF"/>
    <w:rsid w:val="469F0A9E"/>
    <w:rsid w:val="46A41C10"/>
    <w:rsid w:val="46BE2908"/>
    <w:rsid w:val="470A192F"/>
    <w:rsid w:val="47AA04C8"/>
    <w:rsid w:val="48147089"/>
    <w:rsid w:val="48D04F3E"/>
    <w:rsid w:val="490A36DF"/>
    <w:rsid w:val="491312CF"/>
    <w:rsid w:val="49184B37"/>
    <w:rsid w:val="493F0316"/>
    <w:rsid w:val="496658A3"/>
    <w:rsid w:val="49DE23C0"/>
    <w:rsid w:val="4A826E11"/>
    <w:rsid w:val="4AD64D94"/>
    <w:rsid w:val="4B49722A"/>
    <w:rsid w:val="4B7818BD"/>
    <w:rsid w:val="4C593040"/>
    <w:rsid w:val="4CC77338"/>
    <w:rsid w:val="4CE03BBE"/>
    <w:rsid w:val="4D626381"/>
    <w:rsid w:val="4DA4699A"/>
    <w:rsid w:val="4ECA0682"/>
    <w:rsid w:val="4FBF5D0D"/>
    <w:rsid w:val="4FFE6835"/>
    <w:rsid w:val="50306FB5"/>
    <w:rsid w:val="507D5543"/>
    <w:rsid w:val="509B2109"/>
    <w:rsid w:val="50AD2009"/>
    <w:rsid w:val="511856D5"/>
    <w:rsid w:val="51501312"/>
    <w:rsid w:val="515A3F3F"/>
    <w:rsid w:val="51A61025"/>
    <w:rsid w:val="51BF1FF4"/>
    <w:rsid w:val="5264494A"/>
    <w:rsid w:val="53590388"/>
    <w:rsid w:val="53F50455"/>
    <w:rsid w:val="545E3D46"/>
    <w:rsid w:val="550A63E5"/>
    <w:rsid w:val="55546EF7"/>
    <w:rsid w:val="558639E2"/>
    <w:rsid w:val="558D3F54"/>
    <w:rsid w:val="564D16C5"/>
    <w:rsid w:val="565076BF"/>
    <w:rsid w:val="56AE0A4D"/>
    <w:rsid w:val="57BD5228"/>
    <w:rsid w:val="59323853"/>
    <w:rsid w:val="594A4899"/>
    <w:rsid w:val="59CF2FF0"/>
    <w:rsid w:val="59E06FAB"/>
    <w:rsid w:val="5A3D43FE"/>
    <w:rsid w:val="5ACB1A0A"/>
    <w:rsid w:val="5AD703AE"/>
    <w:rsid w:val="5AED0425"/>
    <w:rsid w:val="5B266C40"/>
    <w:rsid w:val="5B3403B2"/>
    <w:rsid w:val="5BC4531C"/>
    <w:rsid w:val="5BE34B31"/>
    <w:rsid w:val="5BED3FEA"/>
    <w:rsid w:val="5C063EDE"/>
    <w:rsid w:val="5CDF79EE"/>
    <w:rsid w:val="5D551A5E"/>
    <w:rsid w:val="5E371164"/>
    <w:rsid w:val="5E8D7FDA"/>
    <w:rsid w:val="5F166FCB"/>
    <w:rsid w:val="5FA83F70"/>
    <w:rsid w:val="5FBC4017"/>
    <w:rsid w:val="60430294"/>
    <w:rsid w:val="60B41D84"/>
    <w:rsid w:val="6118527D"/>
    <w:rsid w:val="61926DDD"/>
    <w:rsid w:val="637662F0"/>
    <w:rsid w:val="6393508F"/>
    <w:rsid w:val="63FC2C34"/>
    <w:rsid w:val="640146EE"/>
    <w:rsid w:val="64041AE8"/>
    <w:rsid w:val="65DC6C52"/>
    <w:rsid w:val="671D1C91"/>
    <w:rsid w:val="67573C11"/>
    <w:rsid w:val="67D318DB"/>
    <w:rsid w:val="680A2215"/>
    <w:rsid w:val="68563069"/>
    <w:rsid w:val="68B707F0"/>
    <w:rsid w:val="69E71C90"/>
    <w:rsid w:val="6A2B6021"/>
    <w:rsid w:val="6AA302AD"/>
    <w:rsid w:val="6B6631E3"/>
    <w:rsid w:val="6B9A6842"/>
    <w:rsid w:val="6BEB5E91"/>
    <w:rsid w:val="6BEC4937"/>
    <w:rsid w:val="6C042FCD"/>
    <w:rsid w:val="6D056FFD"/>
    <w:rsid w:val="6D10737F"/>
    <w:rsid w:val="6D8617C0"/>
    <w:rsid w:val="6E6B2901"/>
    <w:rsid w:val="6EE64C0C"/>
    <w:rsid w:val="6F444811"/>
    <w:rsid w:val="6F4F630E"/>
    <w:rsid w:val="6F573414"/>
    <w:rsid w:val="6F6E3439"/>
    <w:rsid w:val="6FD20CED"/>
    <w:rsid w:val="6FFFA8B3"/>
    <w:rsid w:val="700F3CEF"/>
    <w:rsid w:val="70BD374B"/>
    <w:rsid w:val="70EC1BDD"/>
    <w:rsid w:val="70F01D72"/>
    <w:rsid w:val="71025602"/>
    <w:rsid w:val="7174466A"/>
    <w:rsid w:val="71A566B9"/>
    <w:rsid w:val="71E35433"/>
    <w:rsid w:val="71E42F57"/>
    <w:rsid w:val="72F44F19"/>
    <w:rsid w:val="73010267"/>
    <w:rsid w:val="7315161C"/>
    <w:rsid w:val="731B027F"/>
    <w:rsid w:val="735A1725"/>
    <w:rsid w:val="737C169B"/>
    <w:rsid w:val="739A288B"/>
    <w:rsid w:val="744027D8"/>
    <w:rsid w:val="7469386E"/>
    <w:rsid w:val="7470570E"/>
    <w:rsid w:val="752D5A99"/>
    <w:rsid w:val="75530B22"/>
    <w:rsid w:val="75625729"/>
    <w:rsid w:val="7587441A"/>
    <w:rsid w:val="758D5DE2"/>
    <w:rsid w:val="75B25848"/>
    <w:rsid w:val="75BE0E25"/>
    <w:rsid w:val="76200A04"/>
    <w:rsid w:val="766E455E"/>
    <w:rsid w:val="76AE6010"/>
    <w:rsid w:val="76FA1255"/>
    <w:rsid w:val="76FB6D7B"/>
    <w:rsid w:val="772C2BCD"/>
    <w:rsid w:val="77660698"/>
    <w:rsid w:val="776B5CAF"/>
    <w:rsid w:val="77D0645A"/>
    <w:rsid w:val="79002D6F"/>
    <w:rsid w:val="790C516F"/>
    <w:rsid w:val="792F0F5E"/>
    <w:rsid w:val="79860A5D"/>
    <w:rsid w:val="79E667DE"/>
    <w:rsid w:val="7A85352B"/>
    <w:rsid w:val="7AB7745D"/>
    <w:rsid w:val="7AD4000F"/>
    <w:rsid w:val="7B0341F0"/>
    <w:rsid w:val="7B476A33"/>
    <w:rsid w:val="7BE6624C"/>
    <w:rsid w:val="7BFC46D5"/>
    <w:rsid w:val="7C06244A"/>
    <w:rsid w:val="7C482A62"/>
    <w:rsid w:val="7CA73C2D"/>
    <w:rsid w:val="7CF1156F"/>
    <w:rsid w:val="7D3950B2"/>
    <w:rsid w:val="7E453EF2"/>
    <w:rsid w:val="7EEB3599"/>
    <w:rsid w:val="7F070872"/>
    <w:rsid w:val="7F271055"/>
    <w:rsid w:val="7F3217A8"/>
    <w:rsid w:val="7F9950E2"/>
    <w:rsid w:val="7FA426A6"/>
    <w:rsid w:val="7FA7BFC7"/>
    <w:rsid w:val="7FB569D0"/>
    <w:rsid w:val="7FB623D9"/>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32A7F6-6B16-432B-A388-B2A980F2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604C39"/>
    <w:pPr>
      <w:spacing w:before="100" w:beforeAutospacing="1" w:after="100" w:afterAutospacing="1"/>
      <w:jc w:val="left"/>
      <w:outlineLvl w:val="0"/>
    </w:pPr>
    <w:rPr>
      <w:rFonts w:ascii="宋体" w:hAnsi="宋体"/>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uiPriority w:val="99"/>
    <w:unhideWhenUsed/>
    <w:qFormat/>
    <w:pPr>
      <w:jc w:val="center"/>
    </w:pPr>
    <w:rPr>
      <w:rFonts w:ascii="宋体" w:hAnsi="宋体"/>
      <w:sz w:val="44"/>
    </w:r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9">
    <w:name w:val="page number"/>
    <w:basedOn w:val="a0"/>
    <w:qFormat/>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Char1">
    <w:name w:val="页脚 Char"/>
    <w:basedOn w:val="a0"/>
    <w:link w:val="a6"/>
    <w:qFormat/>
    <w:rPr>
      <w:rFonts w:ascii="宋体" w:eastAsia="宋体" w:hAnsi="宋体" w:cs="宋体" w:hint="eastAsia"/>
      <w:kern w:val="2"/>
      <w:sz w:val="18"/>
      <w:szCs w:val="18"/>
    </w:rPr>
  </w:style>
  <w:style w:type="paragraph" w:customStyle="1" w:styleId="aa">
    <w:name w:val="文号"/>
    <w:basedOn w:val="a"/>
    <w:link w:val="Char2"/>
    <w:qFormat/>
    <w:pPr>
      <w:pBdr>
        <w:bottom w:val="single" w:sz="12" w:space="1" w:color="FF0000"/>
      </w:pBdr>
      <w:snapToGrid w:val="0"/>
      <w:spacing w:line="360" w:lineRule="auto"/>
      <w:ind w:firstLineChars="100" w:firstLine="320"/>
      <w:jc w:val="center"/>
      <w:outlineLvl w:val="0"/>
    </w:pPr>
    <w:rPr>
      <w:rFonts w:ascii="仿宋_GB2312" w:eastAsia="仿宋_GB2312" w:hAnsi="楷体"/>
      <w:color w:val="000000"/>
      <w:sz w:val="32"/>
      <w:szCs w:val="32"/>
    </w:rPr>
  </w:style>
  <w:style w:type="character" w:customStyle="1" w:styleId="Char2">
    <w:name w:val="文号 Char"/>
    <w:link w:val="aa"/>
    <w:qFormat/>
    <w:rPr>
      <w:rFonts w:ascii="仿宋_GB2312" w:eastAsia="仿宋_GB2312" w:hAnsi="楷体"/>
      <w:color w:val="000000"/>
      <w:kern w:val="2"/>
      <w:sz w:val="32"/>
      <w:szCs w:val="32"/>
    </w:rPr>
  </w:style>
  <w:style w:type="character" w:customStyle="1" w:styleId="Char0">
    <w:name w:val="批注框文本 Char"/>
    <w:basedOn w:val="a0"/>
    <w:link w:val="a5"/>
    <w:qFormat/>
    <w:rPr>
      <w:kern w:val="2"/>
      <w:sz w:val="18"/>
      <w:szCs w:val="18"/>
    </w:rPr>
  </w:style>
  <w:style w:type="paragraph" w:customStyle="1" w:styleId="CharCharChar1CharCharCharCharCharCharCharCharCharChar">
    <w:name w:val="Char Char Char1 Char Char Char Char Char Char Char Char Char Char"/>
    <w:basedOn w:val="a"/>
    <w:qFormat/>
    <w:pPr>
      <w:widowControl/>
      <w:spacing w:after="160" w:line="240" w:lineRule="exact"/>
      <w:jc w:val="left"/>
    </w:pPr>
    <w:rPr>
      <w:szCs w:val="20"/>
    </w:rPr>
  </w:style>
  <w:style w:type="character" w:styleId="ab">
    <w:name w:val="annotation reference"/>
    <w:basedOn w:val="a0"/>
    <w:rPr>
      <w:sz w:val="21"/>
      <w:szCs w:val="21"/>
    </w:rPr>
  </w:style>
  <w:style w:type="paragraph" w:styleId="ac">
    <w:name w:val="annotation subject"/>
    <w:basedOn w:val="a3"/>
    <w:next w:val="a3"/>
    <w:link w:val="Char3"/>
    <w:rsid w:val="007946E7"/>
    <w:rPr>
      <w:b/>
      <w:bCs/>
    </w:rPr>
  </w:style>
  <w:style w:type="character" w:customStyle="1" w:styleId="Char">
    <w:name w:val="批注文字 Char"/>
    <w:basedOn w:val="a0"/>
    <w:link w:val="a3"/>
    <w:rsid w:val="007946E7"/>
    <w:rPr>
      <w:kern w:val="2"/>
      <w:sz w:val="21"/>
      <w:szCs w:val="24"/>
    </w:rPr>
  </w:style>
  <w:style w:type="character" w:customStyle="1" w:styleId="Char3">
    <w:name w:val="批注主题 Char"/>
    <w:basedOn w:val="Char"/>
    <w:link w:val="ac"/>
    <w:rsid w:val="007946E7"/>
    <w:rPr>
      <w:b/>
      <w:bCs/>
      <w:kern w:val="2"/>
      <w:sz w:val="21"/>
      <w:szCs w:val="24"/>
    </w:rPr>
  </w:style>
  <w:style w:type="paragraph" w:styleId="ad">
    <w:name w:val="List Paragraph"/>
    <w:basedOn w:val="a"/>
    <w:uiPriority w:val="99"/>
    <w:rsid w:val="00344BCD"/>
    <w:pPr>
      <w:ind w:firstLineChars="200" w:firstLine="420"/>
    </w:pPr>
  </w:style>
  <w:style w:type="paragraph" w:styleId="ae">
    <w:name w:val="Date"/>
    <w:basedOn w:val="a"/>
    <w:next w:val="a"/>
    <w:link w:val="Char4"/>
    <w:rsid w:val="008066C7"/>
    <w:pPr>
      <w:ind w:leftChars="2500" w:left="100"/>
    </w:pPr>
  </w:style>
  <w:style w:type="character" w:customStyle="1" w:styleId="Char4">
    <w:name w:val="日期 Char"/>
    <w:basedOn w:val="a0"/>
    <w:link w:val="ae"/>
    <w:rsid w:val="008066C7"/>
    <w:rPr>
      <w:kern w:val="2"/>
      <w:sz w:val="21"/>
      <w:szCs w:val="24"/>
    </w:rPr>
  </w:style>
  <w:style w:type="character" w:customStyle="1" w:styleId="1Char">
    <w:name w:val="标题 1 Char"/>
    <w:basedOn w:val="a0"/>
    <w:link w:val="1"/>
    <w:rsid w:val="00604C39"/>
    <w:rPr>
      <w:rFonts w:ascii="宋体" w:hAnsi="宋体"/>
      <w:b/>
      <w:bCs/>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774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7B66CA-E533-470A-BBF2-27DCFF56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13</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liujian</dc:creator>
  <cp:lastModifiedBy>liujian</cp:lastModifiedBy>
  <cp:revision>238</cp:revision>
  <cp:lastPrinted>2026-08-12T01:32:00Z</cp:lastPrinted>
  <dcterms:created xsi:type="dcterms:W3CDTF">2024-11-05T09:52:00Z</dcterms:created>
  <dcterms:modified xsi:type="dcterms:W3CDTF">2026-08-12T03:15:00Z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63CF4651675E49F49AA6C57C8E850B63</vt:lpwstr>
  </property>
</Properties>
</file>