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spacing w:line="560" w:lineRule="exact"/>
        <w:jc w:val="left"/>
        <w:rPr>
          <w:rFonts w:hint="eastAsia" w:ascii="黑体" w:hAnsi="黑体" w:eastAsia="黑体" w:cs="黑体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-483235</wp:posOffset>
                </wp:positionH>
                <wp:positionV relativeFrom="paragraph">
                  <wp:posOffset>-6350</wp:posOffset>
                </wp:positionV>
                <wp:extent cx="346075" cy="58102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07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</w:rPr>
                              <w:t>—3—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8.05pt;margin-top:-0.5pt;height:45.75pt;width:27.25pt;z-index:251659264;mso-width-relative:page;mso-height-relative:page;" filled="f" stroked="f" coordsize="21600,21600" o:gfxdata="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vDRVS1gAAAAkBAAAPAAAAAAAAAAEAIAAAACIAAABkcnMvZG93bnJldi54&#10;bWxQSwECFAAUAAAACACHTuJAnF5Sl8MBAAB/AwAADgAAAAAAAAABACAAAAAlAQAAZHJzL2Uyb0Rv&#10;Yy54bWxQSwUGAAAAAAYABgBZAQAAWgUAAAAA&#10;">
                <v:path/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</w:rPr>
                        <w:t>—3—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lang w:eastAsia="zh-CN"/>
        </w:rPr>
        <w:t>附件</w:t>
      </w:r>
    </w:p>
    <w:p>
      <w:pPr>
        <w:wordWrap/>
        <w:spacing w:line="560" w:lineRule="exact"/>
        <w:jc w:val="left"/>
        <w:rPr>
          <w:rFonts w:hint="eastAsia" w:ascii="黑体" w:hAnsi="黑体" w:eastAsia="黑体" w:cs="黑体"/>
          <w:lang w:eastAsia="zh-CN"/>
        </w:rPr>
      </w:pPr>
    </w:p>
    <w:p>
      <w:pPr>
        <w:wordWrap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沁县货运源头企业公示表</w:t>
      </w:r>
    </w:p>
    <w:bookmarkEnd w:id="0"/>
    <w:tbl>
      <w:tblPr>
        <w:tblStyle w:val="3"/>
        <w:tblpPr w:leftFromText="180" w:rightFromText="180" w:vertAnchor="text" w:horzAnchor="page" w:tblpXSpec="center" w:tblpY="352"/>
        <w:tblOverlap w:val="never"/>
        <w:tblW w:w="133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3172"/>
        <w:gridCol w:w="3796"/>
        <w:gridCol w:w="1017"/>
        <w:gridCol w:w="2055"/>
        <w:gridCol w:w="668"/>
        <w:gridCol w:w="1033"/>
        <w:gridCol w:w="1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企业所在地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监管方式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源头监管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责任人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是否以短途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运输为主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山西襄矿集团沁县华安焦化有限公司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焦炭、焦粒、焦粉、泥煤、焦油、粗苯及其他化工副产品的制造、销售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林成用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沁县册村镇尧山村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巡查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王建川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  华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沁县长和嘉泰商砼有限公司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混凝土沙桨销售；道路货物运输：货物（危险化学品除外）专用运输（罐式容器）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常益民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沁县定昌镇西渠上村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巡查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  华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梁宏珊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沁县鸿森商砼服务站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混凝土搅拌；道路货物运输；机械设备租赁；建筑材料零售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张国强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沁县定昌镇西渠上村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巡查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  华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梁宏珊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沁县城关秀文预制厂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预制构件制造销售、混凝土搅拌销售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栗艳波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沁县定昌镇迎春村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巡查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  华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梁宏珊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沁县鸿大商品混凝土有限公司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商品混凝土加工、销售；货物（危险化学品除外）专用运输（罐式容器）；道路普通货物运输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李高毕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沁县定昌镇段柳村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巡查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  华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  强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沁县昌泰达商砼有限公司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混凝土搅拌及销售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崔晓冬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沁县沁州黄镇白家沟村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巡查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王建川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  华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沁县沁鑫鸿泰商砼有限公司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混凝土搅拌及销售；建筑材料销售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刘秀芳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沁县定昌镇段柳村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巡查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  华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  强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沁县鸿丰建材有限公司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商品混凝土搅拌及销售；建筑材料、钢材销售；水泥、石灰、石膏及制品销售；砖、瓦、沙、石材销售；复合板、玻璃制品、陶瓷及制品销售；涂料、油漆销售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李秀红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沁县册村镇乌苏村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巡查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  华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李联民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山西永诚商品混凝土有限公司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商品混凝土、沙浆销售；货物（危险化学品除外）专用运输（罐式容器）；机械设备租赁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  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沁县沁州黄镇姜家庄村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巡查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  华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李联民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default" w:ascii="仿宋_GB2312" w:hAnsi="仿宋_GB2312" w:cs="仿宋_GB2312"/>
          <w:lang w:eastAsia="zh-CN"/>
        </w:rPr>
        <w:sectPr>
          <w:pgSz w:w="16838" w:h="11906" w:orient="landscape"/>
          <w:pgMar w:top="1587" w:right="2098" w:bottom="1474" w:left="1984" w:header="851" w:footer="1134" w:gutter="0"/>
          <w:pgNumType w:fmt="numberInDash"/>
          <w:cols w:space="720" w:num="1"/>
          <w:rtlGutter w:val="0"/>
          <w:docGrid w:linePitch="579" w:charSpace="0"/>
        </w:sect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7390130</wp:posOffset>
                </wp:positionH>
                <wp:positionV relativeFrom="paragraph">
                  <wp:posOffset>4274185</wp:posOffset>
                </wp:positionV>
                <wp:extent cx="952500" cy="259715"/>
                <wp:effectExtent l="0" t="0" r="0" b="698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81.9pt;margin-top:336.55pt;height:20.45pt;width:75pt;z-index:251658240;mso-width-relative:page;mso-height-relative:page;" fillcolor="#FFFFFF" filled="t" stroked="f" coordsize="21600,21600" o:gfxdata="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9PEkA2AAAAA0BAAAPAAAAAAAAAAEAIAAAACIAAABkcnMvZG93bnJldi54bWxQ&#10;SwECFAAUAAAACACHTuJAK0vjc74BAAB2AwAADgAAAAAAAAABACAAAAAnAQAAZHJzL2Uyb0RvYy54&#10;bWxQSwUGAAAAAAYABgBZAQAAVwUAAAAA&#10;">
                <v:path/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填报单位：沁县人民政府办公室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0"/>
          <w:szCs w:val="20"/>
          <w:u w:val="none"/>
          <w:lang w:eastAsia="zh-CN" w:bidi="ar"/>
        </w:rPr>
        <w:t xml:space="preserve">  </w:t>
      </w:r>
      <w:r>
        <w:rPr>
          <w:rFonts w:hint="default" w:ascii="仿宋_GB2312" w:hAnsi="仿宋_GB2312" w:cs="仿宋_GB2312"/>
          <w:i w:val="0"/>
          <w:color w:val="000000"/>
          <w:kern w:val="0"/>
          <w:sz w:val="20"/>
          <w:szCs w:val="20"/>
          <w:u w:val="none"/>
          <w:lang w:eastAsia="zh-CN" w:bidi="ar"/>
        </w:rPr>
        <w:t xml:space="preserve">                                                                 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0"/>
          <w:szCs w:val="20"/>
          <w:u w:val="none"/>
          <w:lang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填报时间：2024年5月17日</w:t>
      </w:r>
    </w:p>
    <w:p/>
    <w:sectPr>
      <w:pgSz w:w="16838" w:h="11906" w:orient="landscape"/>
      <w:pgMar w:top="1587" w:right="2098" w:bottom="1474" w:left="1984" w:header="851" w:footer="1587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C60DC1"/>
    <w:rsid w:val="15305F90"/>
    <w:rsid w:val="29C60DC1"/>
    <w:rsid w:val="5590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5">
    <w:name w:val="page number"/>
    <w:basedOn w:val="4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2024-05-22T02:32:00Z</dcterms:created>
  <dc:creator>临水沐阳</dc:creator>
  <cp:lastModifiedBy>临水沐阳</cp:lastModifiedBy>
  <dcterms:modified xsi:type="dcterms:W3CDTF">2024-05-22T02:33:17Z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