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pPr>
      <w:r>
        <w:rPr>
          <w:rFonts w:hint="eastAsia" w:ascii="方正小标宋简体" w:hAnsi="方正小标宋简体" w:eastAsia="方正小标宋简体" w:cs="方正小标宋简体"/>
          <w:b w:val="0"/>
          <w:bCs/>
          <w:i w:val="0"/>
          <w:caps w:val="0"/>
          <w:color w:val="000000" w:themeColor="text1"/>
          <w:spacing w:val="0"/>
          <w:sz w:val="44"/>
          <w:szCs w:val="44"/>
          <w:lang w:val="en-US" w:eastAsia="zh-CN"/>
          <w14:textFill>
            <w14:solidFill>
              <w14:schemeClr w14:val="tx1"/>
            </w14:solidFill>
          </w14:textFill>
        </w:rPr>
        <w:t>沁县</w:t>
      </w:r>
      <w:r>
        <w:rPr>
          <w:rFonts w:hint="eastAsia" w:ascii="方正小标宋简体" w:hAnsi="方正小标宋简体" w:eastAsia="方正小标宋简体" w:cs="方正小标宋简体"/>
          <w:b w:val="0"/>
          <w:bCs/>
          <w:i w:val="0"/>
          <w:caps w:val="0"/>
          <w:color w:val="000000" w:themeColor="text1"/>
          <w:spacing w:val="0"/>
          <w:sz w:val="44"/>
          <w:szCs w:val="44"/>
          <w14:textFill>
            <w14:solidFill>
              <w14:schemeClr w14:val="tx1"/>
            </w14:solidFill>
          </w14:textFill>
        </w:rPr>
        <w:t>医疗保障局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60" w:afterAutospacing="0" w:line="560" w:lineRule="exact"/>
        <w:ind w:left="0" w:right="0"/>
        <w:jc w:val="center"/>
        <w:textAlignment w:val="auto"/>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i w:val="0"/>
          <w:caps w:val="0"/>
          <w:color w:val="000000" w:themeColor="text1"/>
          <w:spacing w:val="0"/>
          <w:sz w:val="44"/>
          <w:szCs w:val="44"/>
          <w:lang w:val="en-US" w:eastAsia="zh-CN"/>
          <w14:textFill>
            <w14:solidFill>
              <w14:schemeClr w14:val="tx1"/>
            </w14:solidFill>
          </w14:textFill>
        </w:rPr>
        <w:t>鼓励参加法律职业资格考试机制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caps w:val="0"/>
          <w:color w:val="000000" w:themeColor="text1"/>
          <w:spacing w:val="0"/>
          <w:sz w:val="24"/>
          <w:szCs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为进一步提升我局工作人员的法律素质，切实提高依法行政能力、行政执法办案质量，鼓励我局工作人员参加国家统一法律职业资格考试,制定相关机制。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法律职业资格考试条件：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根据《国家统一法律职业资格考试实施办法》（以下简称办法）相关规定，符合以下条件的人可以报名参加法律职业资格考试。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（一）具有中华人民共和国国籍；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（二）拥护中华人民共和国宪法，享有选举权和被选举权；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（三）具有良好的政治、业务素质和道德品行；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（四）具有完全民事行为能力；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五）具备全日制普通高等学校法学类本科学历并获得学士及以上学位；或者全日制普通高等学校非法学类本科及以上学历，并获得法律硕士、法学硕士及以上学位；或者全日制普通高等学校非法学类本科及以上学历并获得相应学位且从事法律工作满三年。 </w:t>
      </w:r>
    </w:p>
    <w:p>
      <w:pPr>
        <w:keepNext w:val="0"/>
        <w:keepLines w:val="0"/>
        <w:pageBreakBefore w:val="0"/>
        <w:kinsoku/>
        <w:wordWrap/>
        <w:overflowPunct/>
        <w:topLinePunct w:val="0"/>
        <w:autoSpaceDE/>
        <w:autoSpaceDN/>
        <w:bidi w:val="0"/>
        <w:adjustRightInd/>
        <w:snapToGrid/>
        <w:spacing w:line="560" w:lineRule="exact"/>
        <w:ind w:firstLine="56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鼓励机制： </w:t>
      </w:r>
    </w:p>
    <w:p>
      <w:pPr>
        <w:keepNext w:val="0"/>
        <w:keepLines w:val="0"/>
        <w:pageBreakBefore w:val="0"/>
        <w:kinsoku/>
        <w:wordWrap/>
        <w:overflowPunct/>
        <w:topLinePunct w:val="0"/>
        <w:autoSpaceDE/>
        <w:autoSpaceDN/>
        <w:bidi w:val="0"/>
        <w:adjustRightInd/>
        <w:snapToGrid/>
        <w:spacing w:line="560" w:lineRule="exact"/>
        <w:ind w:firstLine="56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（一） 所有在编人员参加考试的，年底考核时可优先评优评先。 </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w:t>
      </w:r>
      <w:r>
        <w:rPr>
          <w:rFonts w:hint="eastAsia"/>
          <w:color w:val="000000" w:themeColor="text1"/>
          <w:sz w:val="28"/>
          <w:szCs w:val="28"/>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（二） 在备考最后冲刺阶段，根据个人工作实际，将适当调整工作时间，尽量保障复习时间。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color w:val="000000" w:themeColor="text1"/>
          <w:sz w:val="28"/>
          <w:szCs w:val="28"/>
          <w14:textFill>
            <w14:solidFill>
              <w14:schemeClr w14:val="tx1"/>
            </w14:solidFill>
          </w14:textFill>
        </w:rPr>
      </w:pPr>
      <w:r>
        <w:rPr>
          <w:rFonts w:hint="eastAsia" w:asciiTheme="minorHAnsi" w:hAnsiTheme="minorHAnsi" w:eastAsiaTheme="minorEastAsia" w:cstheme="minorBidi"/>
          <w:color w:val="000000" w:themeColor="text1"/>
          <w:kern w:val="2"/>
          <w:sz w:val="28"/>
          <w:szCs w:val="28"/>
          <w:lang w:val="en-US" w:eastAsia="zh-CN" w:bidi="ar-SA"/>
          <w14:textFill>
            <w14:solidFill>
              <w14:schemeClr w14:val="tx1"/>
            </w14:solidFill>
          </w14:textFill>
        </w:rPr>
        <w:t>　　</w:t>
      </w:r>
      <w:r>
        <w:rPr>
          <w:rFonts w:hint="eastAsia" w:cstheme="minorBidi"/>
          <w:color w:val="000000" w:themeColor="text1"/>
          <w:kern w:val="2"/>
          <w:sz w:val="28"/>
          <w:szCs w:val="28"/>
          <w:lang w:val="en-US" w:eastAsia="zh-CN" w:bidi="ar-SA"/>
          <w14:textFill>
            <w14:solidFill>
              <w14:schemeClr w14:val="tx1"/>
            </w14:solidFill>
          </w14:textFill>
        </w:rPr>
        <w:t xml:space="preserve"> </w:t>
      </w:r>
      <w:r>
        <w:rPr>
          <w:rFonts w:hint="eastAsia" w:asciiTheme="minorHAnsi" w:hAnsiTheme="minorHAnsi" w:eastAsiaTheme="minorEastAsia" w:cstheme="minorBidi"/>
          <w:color w:val="000000" w:themeColor="text1"/>
          <w:kern w:val="2"/>
          <w:sz w:val="28"/>
          <w:szCs w:val="28"/>
          <w:lang w:val="en-US" w:eastAsia="zh-CN" w:bidi="ar-SA"/>
          <w14:textFill>
            <w14:solidFill>
              <w14:schemeClr w14:val="tx1"/>
            </w14:solidFill>
          </w14:textFill>
        </w:rPr>
        <w:t>本机制自公布之日起执行。</w:t>
      </w:r>
    </w:p>
    <w:sectPr>
      <w:headerReference r:id="rId3" w:type="default"/>
      <w:footerReference r:id="rId4" w:type="default"/>
      <w:pgSz w:w="11906" w:h="16838"/>
      <w:pgMar w:top="1440" w:right="1800" w:bottom="1440" w:left="1800" w:header="851" w:footer="992" w:gutter="0"/>
      <w:pgNumType w:start="39"/>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31F34"/>
    <w:rsid w:val="239808F7"/>
    <w:rsid w:val="27B344F7"/>
    <w:rsid w:val="36190367"/>
    <w:rsid w:val="38A954CB"/>
    <w:rsid w:val="391D3084"/>
    <w:rsid w:val="430F6C1A"/>
    <w:rsid w:val="502C0571"/>
    <w:rsid w:val="53BB1E6F"/>
    <w:rsid w:val="592F6893"/>
    <w:rsid w:val="5989310F"/>
    <w:rsid w:val="620878C7"/>
    <w:rsid w:val="658D7545"/>
    <w:rsid w:val="6624522F"/>
    <w:rsid w:val="6D375223"/>
    <w:rsid w:val="71DC41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ice</cp:lastModifiedBy>
  <cp:lastPrinted>2020-05-12T08:55:07Z</cp:lastPrinted>
  <dcterms:modified xsi:type="dcterms:W3CDTF">2020-05-12T08:58:54Z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