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依法取消的权责清单事项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单位：沁县行政审批服务管理局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817"/>
        <w:gridCol w:w="1718"/>
        <w:gridCol w:w="1539"/>
        <w:gridCol w:w="811"/>
        <w:gridCol w:w="3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职权类型</w:t>
            </w:r>
          </w:p>
        </w:tc>
        <w:tc>
          <w:tcPr>
            <w:tcW w:w="17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职权编码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职权名称</w:t>
            </w:r>
          </w:p>
        </w:tc>
        <w:tc>
          <w:tcPr>
            <w:tcW w:w="362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主项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子项</w:t>
            </w:r>
          </w:p>
        </w:tc>
        <w:tc>
          <w:tcPr>
            <w:tcW w:w="362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7900-A-00500-140430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广告发布登记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根据《国务院关于深化“证照分离”改革进一步激发市场主体发展活力的通知》（国发〔2021〕7号）取消“广告发布登记”审批。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7900-A-10000-140430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非重点保护陆生野生动物人工繁育许可证核发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1.野生动物驯养繁殖许可2.野生动物经营利用许可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根据《国务院关于深化“证照分离”改革进一步激发市场主体发展活力的通知》（国发〔2021〕7号）取消“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非重点保护陆生野生动物人工繁育许可证核发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”审批。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依法新增的权责清单事项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单位：沁县行政审批服务管理局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817"/>
        <w:gridCol w:w="1718"/>
        <w:gridCol w:w="1539"/>
        <w:gridCol w:w="811"/>
        <w:gridCol w:w="3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职权类型</w:t>
            </w:r>
          </w:p>
        </w:tc>
        <w:tc>
          <w:tcPr>
            <w:tcW w:w="17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职权编码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职权名称</w:t>
            </w:r>
          </w:p>
        </w:tc>
        <w:tc>
          <w:tcPr>
            <w:tcW w:w="362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主项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子项</w:t>
            </w:r>
          </w:p>
        </w:tc>
        <w:tc>
          <w:tcPr>
            <w:tcW w:w="362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7900-A-18600-140430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水产苗种产地检疫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【法律】《中华人民共和国渔业法》（1986年1月20日主席令第三十四号，2013年12月28日予以修改）第十六条第三款：水产苗种的生产由县级以上地方人民政府渔业行政主管部门审批。但是，渔业生产者自育、自用水产苗种的除外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【部门规章】《水产苗种管理办法》（2005年1月5日农业部令第46号）第十一条：单位和个人从事水产苗种生产，应当经县级以上地方人民政府渔业行政主管部门批准，取得水产苗种生产许可证。但是，渔业生产者自育、自用水产苗种的除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7900-A-19800-140430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城市建设填堵水域、废除围堤审核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中华人民共和国防洪法》（2016年修正）第三十四条：城市建设不得擅自填堵原有河道沟叉、贮水湖塘洼淀和废除原有防洪围堤。确需填堵或者废除的，应当经城市人民政府批准。《中华人民共和国河道管理条例》（2018年修正）</w:t>
            </w:r>
          </w:p>
        </w:tc>
      </w:tr>
    </w:tbl>
    <w:p>
      <w:pP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审批层级修改的权责清单事项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单位：沁县行政审批服务管理局</w:t>
      </w:r>
    </w:p>
    <w:tbl>
      <w:tblPr>
        <w:tblStyle w:val="4"/>
        <w:tblW w:w="91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817"/>
        <w:gridCol w:w="1718"/>
        <w:gridCol w:w="1539"/>
        <w:gridCol w:w="811"/>
        <w:gridCol w:w="1235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职权类型</w:t>
            </w:r>
          </w:p>
        </w:tc>
        <w:tc>
          <w:tcPr>
            <w:tcW w:w="17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职权编码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职权名称</w:t>
            </w:r>
          </w:p>
        </w:tc>
        <w:tc>
          <w:tcPr>
            <w:tcW w:w="123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审批层级</w:t>
            </w:r>
          </w:p>
        </w:tc>
        <w:tc>
          <w:tcPr>
            <w:tcW w:w="2490" w:type="dxa"/>
            <w:vMerge w:val="restart"/>
            <w:vAlign w:val="center"/>
          </w:tcPr>
          <w:p>
            <w:pPr>
              <w:tabs>
                <w:tab w:val="left" w:pos="372"/>
              </w:tabs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主项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子项</w:t>
            </w:r>
          </w:p>
        </w:tc>
        <w:tc>
          <w:tcPr>
            <w:tcW w:w="12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7900-A-06300-140430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经营高危险性体育项目许可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修改为市级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法律依据《全民健身条例》（国务院令第560号）2009年8月30日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7900-A-06600-140430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建筑业企业资质核准（总承包特级、一级、部分二级及部分专业承包一级、二级除外）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修改为市级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《房地产开发企业资质管理规定》（住建部54号令）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7900-A-12200-140430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燃气经营许可证核发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修改为市级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《燃气经营许可办法》（城规﹝2019﹞2号）《山西省住房和城乡建设管理厅城镇燃气经营许可办法》（晋建城字﹝2021﹞149号）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7900-A-13300-140430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建设工程消防设计审查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修改为市级</w:t>
            </w:r>
          </w:p>
        </w:tc>
        <w:tc>
          <w:tcPr>
            <w:tcW w:w="24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山西省住房和城乡建设厅关于印发《山西省建设工程消防涉及审查验收工作实施细则（试行）》的通知《建设工程消防涉及审查验收管理暂行规定》（住建部51号令）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7900-A-13400-140430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建设工程消防验收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修改为市级</w:t>
            </w:r>
          </w:p>
        </w:tc>
        <w:tc>
          <w:tcPr>
            <w:tcW w:w="24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修改职权编码的权责清单事项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单位：沁县行政审批服务管理局</w:t>
      </w:r>
    </w:p>
    <w:tbl>
      <w:tblPr>
        <w:tblStyle w:val="3"/>
        <w:tblW w:w="87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09"/>
        <w:gridCol w:w="1860"/>
        <w:gridCol w:w="3900"/>
        <w:gridCol w:w="17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职权类型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职权编码</w:t>
            </w:r>
          </w:p>
        </w:tc>
        <w:tc>
          <w:tcPr>
            <w:tcW w:w="3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职权名称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业务办理项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7900-A-16200-140430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动物及动物产品的检疫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7900-A-16300-140430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水域滩涂养殖证的审核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7900-A-16400-140430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执业兽医注册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7900-A-16500-140430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使用低于国家或地方规定标准的农作物种子审批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7900-A-16600-140430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运输、携带国家重点保护野生动物或者其产品出县境审批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7900-A-16700-140430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林业植物检疫证书核发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7900-A-16800-140430 </w:t>
            </w:r>
          </w:p>
        </w:tc>
        <w:tc>
          <w:tcPr>
            <w:tcW w:w="3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非重点保护陆生野生动物人工繁育许可证核发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7900-A-16800-140430-01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野生动物驯养繁殖许可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7900-A-16800-140430-02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野生动物经营利用许可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7900-A-16900-140430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取水许可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7900-A-17000-140430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生产建设项目水土保持方案审批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7900-A-17100-140430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蓄滞洪区避洪设施建设审批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7900-A-17200-140430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河道管理范围内有关活动（不含河道采砂）审批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7900-A-17300-140430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占用农业灌溉水源、灌排工程设施审批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7900-A-17400-140430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泉域水环境影响评价报告审批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7900-A-17500-140430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更新采伐护路林许可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7900-A-17600-140430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设置非公路标志审批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7900-A-17700-140430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公路建设项目施工许可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7900-A-17800-140430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公路建设项目竣工验收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7900-A-17900-140430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出租汽车经营许可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7900-A-18000-140430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公路超限运输许可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7900-A-18100-140430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公路水运工程建设项目设计文件审批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7900-A-18200-140430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通航水域岸线安全使用和水上水下许可活动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7900-A-18300-140430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占用、挖掘公路、公路用地或者使公路改线审批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7900-A-18400-140430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在公路上增设或者改造平面交叉道口审批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7900-A-14300-140430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机动车驾驶员培训许可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ODE5YWU5MmMzOWRjNTc4MTI1ZTQ4OWRjYWE2YWIifQ=="/>
  </w:docVars>
  <w:rsids>
    <w:rsidRoot w:val="47465CEF"/>
    <w:rsid w:val="07D011F1"/>
    <w:rsid w:val="12D7212E"/>
    <w:rsid w:val="20810024"/>
    <w:rsid w:val="31A660C8"/>
    <w:rsid w:val="390A1070"/>
    <w:rsid w:val="39804099"/>
    <w:rsid w:val="41671F87"/>
    <w:rsid w:val="47465CEF"/>
    <w:rsid w:val="57344450"/>
    <w:rsid w:val="590367F9"/>
    <w:rsid w:val="65916612"/>
    <w:rsid w:val="6F8B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1521</Words>
  <Characters>2234</Characters>
  <Lines>0</Lines>
  <Paragraphs>0</Paragraphs>
  <TotalTime>2</TotalTime>
  <ScaleCrop>false</ScaleCrop>
  <LinksUpToDate>false</LinksUpToDate>
  <CharactersWithSpaces>2236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2022-05-24T01:21:00Z</dcterms:created>
  <dc:creator>spj</dc:creator>
  <cp:lastModifiedBy>jdkj</cp:lastModifiedBy>
  <cp:lastPrinted>2022-05-24T01:52:00Z</cp:lastPrinted>
  <dcterms:modified xsi:type="dcterms:W3CDTF">2022-05-26T01:13:40Z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3AC858ED6B084458981F84C829213218</vt:lpwstr>
  </property>
</Properties>
</file>