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中共沁县松村镇党委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沁县松村镇人民政府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关于2023年法治政府建设情况的报告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县委、县政府：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2023年，在县委、县政府的正确领导下，在县依法治县办的精心指导下，深入贯彻落实习近平法治思想，全面推进依法行政，加快建设法治政府，为经济社会发展提供了有力的法治保障。现将我镇法治政府建设情况报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一、法治政府建设的主要举措和成效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（一）强化组织领导，完善工作机制。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健全完善由党政主要负责人为组长的法治政府建设工作领导小组，不断强化镇党委的领导作用，形成主要领导亲自抓，分管领导具体抓,相关服务中心、各村配合抓的工作模式，始终将法治建设主体责任扛在肩上、抓在手上，落实到行动上。制定完善依法治镇实施方案，分解依法治镇任务、明确依法治镇主体、落实执法责任、确定考核目标。坚持做到责任机制、监督机制和评议考核“三到位”，努力创建主体明确、权责统一、运转协调、廉洁高效的依法治镇新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（二）强化依法执政，提升法治意识。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一是全面落实党委理论学习中心组学法制度，把法治建设列入镇党委理论学习中心组学习的重要内容，中心组学习民法典、法律知识和法学理论。组织政府机关干部开展法律知识专题学习12余次，教育引导广大领导干部不断提高运用法治思维和法治方式深化改革、推动发展、化解矛盾、维护稳定的能力。二是深入学习贯彻习近平法治思想，坚持党对依法治理的全面领导，加强法治建设各领域专项规划、年度计划的衔接协调，将重点任务分解落实到各职能办公室、各村委，做到有部署、有督促、有考核，推动法治建设各项任务落实。三是定期组织行政执法人员培训，健全执法工作体制，把“依法行政、公正执法”落到实处，不断加强法治建设。今年累计执法43次，下达执法文书7份，依法处置私挖滥采案件1起，环境整治乱堆乱放23起，防疫粪污处理3起，护林防火处置13起，安全生产执法2起，使私挖滥采、破坏生态环境等突出问题得到有效整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（三）强化依法治理，化解矛盾纠纷。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一是完善一村一法律顾问制度。工作中积极开展法治宣传、法律咨询、法律服务等活动，以案释法、以法促调、以调促宣，构建规范高效的乡村两级法律顾问工作体系。二是定期开展矛盾纠纷排查调处工作，重点对婚姻家庭、感情纠纷、可能引发群体性上访、可能激化以及历史遗留的重大矛盾纠纷进行了预防排查调处，努力化解基层矛盾纠纷。今年以来，各级解纷平台通过网格上报、上级推送、居民来访等途径共排查各类矛盾纠纷60余起。三是实行领导接访日制度，及时解决群众上访、上诉的问题，从源头上遏制了越级上访事件的发生，有效地维护了社会的稳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（四）强化法治宣传，优化法治政府建设环境。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一是抓好青少年的法治教育，镇政府组织派出所民警、法律顾问开展“普法宣传进学校”活动，讲授预防青少年犯罪、防电信诈骗等方面的法律知识。二是抓好普通群众的法治教育，结合“3.15”消费者权益保护日、“12.4”国家宪法日等重要法治宣传节日，开展普法宣传进基层活动，发放各类宣传材料3000余份。三是群策群力，搭建沟通桥梁，定期听取镇综治办、派出所、司法所的工作汇报，对涉及社会稳定的重大事件及时专题研究，限期解决。</w:t>
      </w:r>
      <w:r>
        <w:rPr>
          <w:rStyle w:val="6"/>
          <w:rFonts w:hint="eastAsia" w:ascii="楷体" w:hAnsi="楷体" w:eastAsia="楷体" w:cs="楷体"/>
          <w:b/>
          <w:i w:val="0"/>
          <w:iCs w:val="0"/>
          <w:caps w:val="0"/>
          <w:color w:val="000000"/>
          <w:spacing w:val="0"/>
          <w:sz w:val="32"/>
          <w:szCs w:val="32"/>
        </w:rPr>
        <w:t>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二、存在的不足和原因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一是法治宣传教育工作仍存在薄弱环节，全民学法的意识还不够浓厚，群众的法律意识相对较弱；二是乡镇综合行政执法队伍专业人才较少，队伍素质、业务能力还有待提升；三是运用法治手段处理矛盾纠纷的制度机制还有待完善，遇事找法、办事依法的法治社会环境还没有构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三、党政主要负责人履行推进法治建设第一责任人职责，落实年度责任清单，加强法治政府建设相关情况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强化组织领导，确保依法治街取得实效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成立全面依法治镇委员会，党政主要负责人亲自抓，定期开展依法治镇工作专题研究，统筹推进法治政府建设。认真贯彻实施聘用法律顾问，保证依法治镇创建工作开展所需要的人员、经费和设施，为法治乡镇创建工作顺利开展提供有力保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完善法治宣传机制，营造良好法治环境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认真制定规划，丰富普法形式，完善普法载体，融合普法资源，构建了齐抓共管的普法工作机制。依托服务型政府建设，完善精准服务机制，网格员同步承担法律宣传职责。开展“法律明白人”培训，让法律顾问工作真正落地。深化法治宣传阵地建设，打造浓厚的法治宣传氛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加强监督机制，坚持依法行政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一是加强政务公开。不断完善党务、政务信息公开制度，定期公开政府信息，增加政府工作的透明度。二是健全完善信访化解制度。不断加强信访工作的制度化、规范化建设，严格落实科级领导信访接待制度，成立矛盾纠纷调解小组，强化矛盾纠纷多元化解。三是畅通监督渠道。及时受理、督办，努力抓热点、解疑点、破难点，真心实意地帮助群众排忧解难，切实解决群众关心的实际问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四、履行法院生效裁判情况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五、2024年推进法治政府建设的主要安排和具体计划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（一）加强组织领导，推进“法治化”政府行政。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进一步健全法治建设工作机制，持续探索法治建设助力解决经济发展中痛点难点问题，深化协同治理实践。完善政府内部监督，强化重点领域监督，从而强化对行政权力的制约和监督，全面推进政务公开，推进政府的廉洁廉政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（二）加大法治宣传，营造“全方位”普法氛围。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全面推进“八五”普法，深入抓好领导干部学法用法，努力提高机关工作人员法律素质和依法办事能力。加大对法治宣传经费投入，利用灵活多样的宣传形式，大力宣传法律知识、依法行政，让群众知法、学法、懂法、用法，营造良好法治氛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（三）坚守为民初心，构建“多元化”解纷体系。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聚焦人民利益关注热点问题，强化多元化解联动机制，进一步加强行政调解、信访调解、人民调解、司法调解，完善网格化服务管理，提高网格调解效率，综合加强信访源头化解，消灭群体性苗头性信访萌芽，提升群众满意率，营造和谐稳定社会秩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六、对全县加强法治政府建设的意见建议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（一）提高法治思维的意识和依法行政的能力。</w:t>
      </w:r>
      <w:r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  <w:t>完善各行政机关领导干部和行政执法人员学法制度，组织学习宪法、行政法规等与履行职责相关的专门法律知识，落实政府常务会议学法制度，着力提高行政服务效率，切实加强依法行政工作的组织领导和督促检查，政府法律顾问全覆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（二）坚持依法科学民主决策。</w:t>
      </w:r>
      <w:r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  <w:t>完善民主决策机制，把公众参与、专家论证、风险评估、合法性审查和集体讨论决定作为重大决策的必经程序。完善行政决策风险评估和跟踪反馈机制。凡是有关经济社会发展和人民群众切身利益的重大行政决策，都要进行合法性、合理性、可行性和可控性评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Times New Roman"/>
          <w:b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（三）强化行政权力监督。</w:t>
      </w:r>
      <w:r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  <w:t>提高对依法行政工作全过程的监督制约能力，强化对行政权力的监督制约，将监督制约纳入政府工作的各个方面和各个环节，将监督制约融入政府决策和执行的全过程，不断前移法制监督制约关口，创新法制监督制约的手段和形式，努力形成科学有效的权力运行制约和监督体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（四）引导公民合理维护自身权益。</w:t>
      </w:r>
      <w:r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  <w:t>加大宪法、法律知识宣传力度，提高公众的权利意识。政府要发动各种社会力量，采取多种方式进行法律知识宣传。针对弱势群体权利易被侵害且维权难的问题，根据该群体的特征开展专项法治宣传。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七、其他需要报告的重要事项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   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 </w:t>
      </w:r>
      <w:r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  <w:t>中共沁县松村镇委员会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  <w:t>沁县松村镇人民政府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  <w:t>2024年1月19日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0834F"/>
    <w:multiLevelType w:val="singleLevel"/>
    <w:tmpl w:val="46E0834F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NDlkMzI2ZGM1NzhkMDEyYTk3OTIyYWU3YTRiZWMifQ=="/>
  </w:docVars>
  <w:rsids>
    <w:rsidRoot w:val="10E32AB2"/>
    <w:rsid w:val="0F5B1FEA"/>
    <w:rsid w:val="10E32AB2"/>
    <w:rsid w:val="14013B4A"/>
    <w:rsid w:val="1DE33CD0"/>
    <w:rsid w:val="2EDE4AFA"/>
    <w:rsid w:val="3AB030D6"/>
    <w:rsid w:val="3B042005"/>
    <w:rsid w:val="44565FEF"/>
    <w:rsid w:val="527948CC"/>
    <w:rsid w:val="63E4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首行缩进 21"/>
    <w:basedOn w:val="8"/>
    <w:next w:val="3"/>
    <w:autoRedefine/>
    <w:qFormat/>
    <w:uiPriority w:val="0"/>
    <w:pPr>
      <w:spacing w:after="120"/>
      <w:ind w:left="420" w:leftChars="200" w:firstLine="420"/>
    </w:pPr>
    <w:rPr>
      <w:rFonts w:ascii="Times New Roman" w:eastAsia="宋体"/>
      <w:sz w:val="21"/>
      <w:szCs w:val="20"/>
    </w:rPr>
  </w:style>
  <w:style w:type="paragraph" w:customStyle="1" w:styleId="8">
    <w:name w:val="Body Text Indent1"/>
    <w:basedOn w:val="1"/>
    <w:next w:val="1"/>
    <w:autoRedefine/>
    <w:qFormat/>
    <w:uiPriority w:val="0"/>
    <w:pPr>
      <w:ind w:firstLine="640" w:firstLineChars="200"/>
    </w:pPr>
    <w:rPr>
      <w:rFonts w:ascii="黑体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2024-02-28T01:43:00Z</dcterms:created>
  <dc:creator>燃烧的远征</dc:creator>
  <cp:lastModifiedBy>Administrator</cp:lastModifiedBy>
  <cp:lastPrinted>2024-03-05T08:15:00Z</cp:lastPrinted>
  <dcterms:modified xsi:type="dcterms:W3CDTF">2024-03-06T02:56:19Z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C3B85C3632974984ADA2FFD74AF5E0A1_11</vt:lpwstr>
  </property>
</Properties>
</file>