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沁县育才小学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b/>
        </w:rPr>
      </w:pPr>
      <w:r>
        <w:rPr>
          <w:rFonts w:hint="eastAsia" w:ascii="宋体" w:hAnsi="宋体" w:eastAsia="宋体"/>
          <w:b/>
          <w:sz w:val="44"/>
          <w:szCs w:val="44"/>
        </w:rPr>
        <w:t>关于202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年招生入学工作方案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为认真做好育才小学202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年招生入学工作，根据沁教字【202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号文件精神，结合我校实际，</w:t>
      </w:r>
      <w:r>
        <w:rPr>
          <w:rFonts w:hint="default"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/>
          <w:sz w:val="32"/>
          <w:szCs w:val="32"/>
        </w:rPr>
        <w:t>制定本方案</w:t>
      </w:r>
      <w:r>
        <w:rPr>
          <w:rFonts w:hint="default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15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为贯彻落实</w:t>
      </w:r>
      <w:r>
        <w:rPr>
          <w:rFonts w:hint="eastAsia" w:ascii="仿宋" w:hAnsi="仿宋" w:eastAsia="仿宋" w:cs="仿宋"/>
          <w:sz w:val="32"/>
          <w:lang w:val="en-US" w:eastAsia="zh-CN"/>
        </w:rPr>
        <w:t>国家、省、市、县各项中小学招生入学政策，根据</w:t>
      </w:r>
      <w:r>
        <w:rPr>
          <w:rFonts w:ascii="仿宋" w:hAnsi="仿宋" w:eastAsia="仿宋" w:cs="仿宋"/>
          <w:sz w:val="32"/>
        </w:rPr>
        <w:t>《山西省教育厅关于</w:t>
      </w:r>
      <w:r>
        <w:rPr>
          <w:rFonts w:hint="eastAsia" w:ascii="仿宋" w:hAnsi="仿宋" w:eastAsia="仿宋" w:cs="仿宋"/>
          <w:sz w:val="32"/>
          <w:lang w:val="en-US" w:eastAsia="zh-CN"/>
        </w:rPr>
        <w:t>进一步</w:t>
      </w:r>
      <w:r>
        <w:rPr>
          <w:rFonts w:ascii="仿宋" w:hAnsi="仿宋" w:eastAsia="仿宋" w:cs="仿宋"/>
          <w:sz w:val="32"/>
        </w:rPr>
        <w:t>做好</w:t>
      </w:r>
      <w:r>
        <w:rPr>
          <w:rFonts w:hint="eastAsia" w:ascii="仿宋" w:hAnsi="仿宋" w:eastAsia="仿宋" w:cs="仿宋"/>
          <w:sz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</w:rPr>
        <w:t>普通</w:t>
      </w:r>
      <w:r>
        <w:rPr>
          <w:rFonts w:ascii="仿宋" w:hAnsi="仿宋" w:eastAsia="仿宋" w:cs="仿宋"/>
          <w:sz w:val="32"/>
        </w:rPr>
        <w:t>中小学招生入学工作的通知》(晋教基〔202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ascii="仿宋" w:hAnsi="仿宋" w:eastAsia="仿宋" w:cs="仿宋"/>
          <w:sz w:val="32"/>
        </w:rPr>
        <w:t>号)《长治市教育局关于做好202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</w:rPr>
        <w:t>普通</w:t>
      </w:r>
      <w:r>
        <w:rPr>
          <w:rFonts w:ascii="仿宋" w:hAnsi="仿宋" w:eastAsia="仿宋" w:cs="仿宋"/>
          <w:sz w:val="32"/>
        </w:rPr>
        <w:t>中小学招生入学工作的通知》（长教办字〔202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44</w:t>
      </w:r>
      <w:r>
        <w:rPr>
          <w:rFonts w:ascii="仿宋" w:hAnsi="仿宋" w:eastAsia="仿宋" w:cs="仿宋"/>
          <w:sz w:val="32"/>
        </w:rPr>
        <w:t>号）</w:t>
      </w:r>
      <w:r>
        <w:rPr>
          <w:rFonts w:hint="eastAsia" w:ascii="仿宋" w:hAnsi="仿宋" w:eastAsia="仿宋" w:cs="仿宋"/>
          <w:sz w:val="32"/>
          <w:lang w:val="en-US" w:eastAsia="zh-CN"/>
        </w:rPr>
        <w:t>文件</w:t>
      </w:r>
      <w:r>
        <w:rPr>
          <w:rFonts w:ascii="仿宋" w:hAnsi="仿宋" w:eastAsia="仿宋" w:cs="仿宋"/>
          <w:sz w:val="32"/>
        </w:rPr>
        <w:t>精神，进一步规范</w:t>
      </w:r>
      <w:r>
        <w:rPr>
          <w:rFonts w:hint="eastAsia" w:ascii="仿宋" w:hAnsi="仿宋" w:eastAsia="仿宋" w:cs="仿宋"/>
          <w:sz w:val="32"/>
        </w:rPr>
        <w:t>我校</w:t>
      </w:r>
      <w:r>
        <w:rPr>
          <w:rFonts w:ascii="仿宋" w:hAnsi="仿宋" w:eastAsia="仿宋" w:cs="仿宋"/>
          <w:sz w:val="32"/>
        </w:rPr>
        <w:t>招生入学工作，</w:t>
      </w:r>
      <w:r>
        <w:rPr>
          <w:rFonts w:hint="eastAsia" w:ascii="仿宋" w:hAnsi="仿宋" w:eastAsia="仿宋" w:cs="仿宋"/>
          <w:sz w:val="32"/>
          <w:lang w:val="en-US" w:eastAsia="zh-CN"/>
        </w:rPr>
        <w:t>推进“清廉学校”建设，营造良好教育生态，</w:t>
      </w:r>
      <w:r>
        <w:rPr>
          <w:rFonts w:hint="eastAsia" w:ascii="仿宋" w:hAnsi="仿宋" w:eastAsia="仿宋"/>
          <w:sz w:val="32"/>
          <w:szCs w:val="32"/>
        </w:rPr>
        <w:t>落实工作责任，促进教育公平，努力办好家门口学校。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二、实施办法和基本原则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实施办法：按县教育局对全县所有中小学校合理划定招生范围，统一制定的招生办法，进行组织实施。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基本原则：采取“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划片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招生、生源就近入学</w:t>
      </w:r>
      <w:r>
        <w:rPr>
          <w:rFonts w:hint="eastAsia" w:ascii="仿宋" w:hAnsi="仿宋" w:eastAsia="仿宋"/>
          <w:sz w:val="32"/>
          <w:szCs w:val="32"/>
        </w:rPr>
        <w:t>”的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原则</w:t>
      </w:r>
      <w:r>
        <w:rPr>
          <w:rFonts w:hint="eastAsia" w:ascii="仿宋" w:hAnsi="仿宋" w:eastAsia="仿宋"/>
          <w:sz w:val="32"/>
          <w:szCs w:val="32"/>
        </w:rPr>
        <w:t>，实行阳光招生，做到公平、公开、公正。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招生对象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我校招生对象为201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年8月31日及以前出生的年满6周岁的适龄儿童。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四、招生计划和范围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招生计划：招生人数270人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招生范围：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漳源南路双号以东，沁阳东街双号至铁路以南的县城东南片区。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【沁州中路（路西唯思可达小于413号，路东南大库小于232号）】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38" w:leftChars="290"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漳源南路为原胜利路，沁阳东街为原东风街。</w:t>
      </w:r>
      <w:r>
        <w:rPr>
          <w:rFonts w:hint="eastAsia" w:ascii="仿宋" w:hAnsi="仿宋" w:eastAsia="仿宋"/>
          <w:b/>
          <w:sz w:val="32"/>
          <w:szCs w:val="32"/>
        </w:rPr>
        <w:t>五、入学登记所需证件资料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(一）相关证件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1、学籍资料  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提供加盖学校公章的学籍基本信息表。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</w:rPr>
        <w:t>户籍资料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提供户口编号完整的家庭《</w:t>
      </w:r>
      <w:r>
        <w:rPr>
          <w:rFonts w:hint="eastAsia" w:ascii="仿宋" w:hAnsi="仿宋" w:eastAsia="仿宋" w:cs="仿宋"/>
          <w:sz w:val="32"/>
          <w:lang w:eastAsia="zh-CN"/>
        </w:rPr>
        <w:t>户口簿</w:t>
      </w:r>
      <w:r>
        <w:rPr>
          <w:rFonts w:hint="eastAsia" w:ascii="仿宋" w:hAnsi="仿宋" w:eastAsia="仿宋" w:cs="仿宋"/>
          <w:sz w:val="32"/>
        </w:rPr>
        <w:t>》，复印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户口首页、户主页</w:t>
      </w:r>
      <w:r>
        <w:rPr>
          <w:rFonts w:hint="eastAsia" w:ascii="仿宋" w:hAnsi="仿宋" w:eastAsia="仿宋" w:cs="仿宋"/>
          <w:sz w:val="32"/>
          <w:lang w:val="en-US" w:eastAsia="zh-CN"/>
        </w:rPr>
        <w:t>(父母亲)</w:t>
      </w:r>
      <w:r>
        <w:rPr>
          <w:rFonts w:hint="eastAsia" w:ascii="仿宋" w:hAnsi="仿宋" w:eastAsia="仿宋" w:cs="仿宋"/>
          <w:sz w:val="32"/>
        </w:rPr>
        <w:t>和学生页（复印在一张纸上），户口编号要前后一致。如果学生户口</w:t>
      </w:r>
      <w:r>
        <w:rPr>
          <w:rFonts w:hint="eastAsia" w:ascii="仿宋" w:hAnsi="仿宋" w:eastAsia="仿宋" w:cs="仿宋"/>
          <w:sz w:val="32"/>
          <w:lang w:val="en-US" w:eastAsia="zh-CN"/>
        </w:rPr>
        <w:t>随直系亲属（祖父母或外祖父母），需</w:t>
      </w:r>
      <w:r>
        <w:rPr>
          <w:rFonts w:hint="eastAsia" w:ascii="仿宋" w:hAnsi="仿宋" w:eastAsia="仿宋" w:cs="仿宋"/>
          <w:sz w:val="32"/>
        </w:rPr>
        <w:t>提供</w:t>
      </w:r>
      <w:r>
        <w:rPr>
          <w:rFonts w:hint="eastAsia" w:ascii="仿宋" w:hAnsi="仿宋" w:eastAsia="仿宋" w:cs="仿宋"/>
          <w:sz w:val="32"/>
          <w:lang w:val="en-US" w:eastAsia="zh-CN"/>
        </w:rPr>
        <w:t>同直系亲属关系的佐证材料</w:t>
      </w:r>
      <w:r>
        <w:rPr>
          <w:rFonts w:hint="eastAsia" w:ascii="仿宋" w:hAnsi="仿宋" w:eastAsia="仿宋" w:cs="仿宋"/>
          <w:sz w:val="32"/>
        </w:rPr>
        <w:t>。（户口迁入截止时间为：202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年12月31日前）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</w:rPr>
        <w:t>居住地资料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（1）属自购建房的，</w:t>
      </w:r>
      <w:r>
        <w:rPr>
          <w:rFonts w:hint="eastAsia" w:ascii="仿宋" w:hAnsi="仿宋" w:eastAsia="仿宋" w:cs="仿宋"/>
          <w:sz w:val="32"/>
          <w:lang w:val="en-US" w:eastAsia="zh-CN"/>
        </w:rPr>
        <w:t>有正规房产手续的。需</w:t>
      </w:r>
      <w:r>
        <w:rPr>
          <w:rFonts w:hint="eastAsia" w:ascii="仿宋" w:hAnsi="仿宋" w:eastAsia="仿宋" w:cs="仿宋"/>
          <w:sz w:val="32"/>
        </w:rPr>
        <w:t>提供学生直系亲属（父母、祖父母、外祖父母）的宅基地使用证、房屋产权证</w:t>
      </w:r>
      <w:r>
        <w:rPr>
          <w:rFonts w:hint="eastAsia" w:ascii="仿宋" w:hAnsi="仿宋" w:eastAsia="仿宋" w:cs="仿宋"/>
          <w:sz w:val="32"/>
          <w:lang w:val="en-US" w:eastAsia="zh-CN"/>
        </w:rPr>
        <w:t>或不动产证</w:t>
      </w:r>
      <w:r>
        <w:rPr>
          <w:rFonts w:hint="eastAsia" w:ascii="仿宋" w:hAnsi="仿宋" w:eastAsia="仿宋" w:cs="仿宋"/>
          <w:sz w:val="32"/>
        </w:rPr>
        <w:t>、行业主管部门备案的购房合同、个人间买卖文书（需有契税证明）其中之一原件及复印件，属于保障性住房（集资房、经济适用房、公租房和职工公寓）需提供学生父母所属单位出具的符合条件的证明。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（2）属自购建房，无正规房产手续的。</w:t>
      </w:r>
      <w:r>
        <w:rPr>
          <w:rFonts w:hint="eastAsia" w:ascii="仿宋" w:hAnsi="仿宋" w:eastAsia="仿宋" w:cs="仿宋"/>
          <w:sz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</w:rPr>
        <w:t>村委(或社区)提供证明，所在乡镇部门核实盖章，学校安排调查</w:t>
      </w:r>
      <w:r>
        <w:rPr>
          <w:rFonts w:hint="eastAsia" w:ascii="仿宋" w:hAnsi="仿宋" w:eastAsia="仿宋" w:cs="仿宋"/>
          <w:sz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</w:rPr>
        <w:t>组</w:t>
      </w: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lang w:val="en-US" w:eastAsia="zh-CN"/>
        </w:rPr>
        <w:t>至少3人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</w:rPr>
        <w:t>四邻</w:t>
      </w:r>
      <w:r>
        <w:rPr>
          <w:rFonts w:hint="eastAsia" w:ascii="仿宋" w:hAnsi="仿宋" w:eastAsia="仿宋" w:cs="仿宋"/>
          <w:sz w:val="32"/>
          <w:lang w:val="en-US" w:eastAsia="zh-CN"/>
        </w:rPr>
        <w:t>调查</w:t>
      </w:r>
      <w:r>
        <w:rPr>
          <w:rFonts w:hint="eastAsia" w:ascii="仿宋" w:hAnsi="仿宋" w:eastAsia="仿宋" w:cs="仿宋"/>
          <w:sz w:val="32"/>
        </w:rPr>
        <w:t>，并提供购买票据、交易资金收据原件及复印件等相关佐证材料。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（3）属自购建房和保障性住房还需提供直系亲属202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 xml:space="preserve">年以来电费、水费、卫生费、物业费、取暖费、租金等能证明学生直系亲属确实在此居住票据。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4、登记表 </w:t>
      </w:r>
      <w:r>
        <w:rPr>
          <w:rFonts w:hint="eastAsia" w:ascii="仿宋" w:hAnsi="仿宋" w:eastAsia="仿宋" w:cs="仿宋"/>
          <w:sz w:val="32"/>
        </w:rPr>
        <w:t>《202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年沁县中小学招生入学</w:t>
      </w:r>
      <w:r>
        <w:rPr>
          <w:rFonts w:hint="eastAsia" w:ascii="仿宋" w:hAnsi="仿宋" w:eastAsia="仿宋" w:cs="仿宋"/>
          <w:sz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</w:rPr>
        <w:t>登记表》（加盖原毕业幼儿园公章）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其他  </w:t>
      </w:r>
      <w:r>
        <w:rPr>
          <w:rFonts w:hint="default" w:ascii="仿宋" w:hAnsi="仿宋" w:eastAsia="仿宋" w:cs="仿宋"/>
          <w:sz w:val="32"/>
          <w:lang w:val="en-US" w:eastAsia="zh-CN"/>
        </w:rPr>
        <w:t>提供出生医学证明</w:t>
      </w:r>
      <w:r>
        <w:rPr>
          <w:rFonts w:hint="eastAsia" w:ascii="仿宋" w:hAnsi="仿宋" w:eastAsia="仿宋" w:cs="仿宋"/>
          <w:sz w:val="32"/>
          <w:lang w:val="en-US" w:eastAsia="zh-CN"/>
        </w:rPr>
        <w:t>（原件及复印件）、</w:t>
      </w:r>
      <w:r>
        <w:rPr>
          <w:rFonts w:hint="default" w:ascii="仿宋" w:hAnsi="仿宋" w:eastAsia="仿宋" w:cs="仿宋"/>
          <w:sz w:val="32"/>
          <w:lang w:val="en-US" w:eastAsia="zh-CN"/>
        </w:rPr>
        <w:t>预防接种证(</w:t>
      </w:r>
      <w:r>
        <w:rPr>
          <w:rFonts w:hint="eastAsia" w:ascii="仿宋" w:hAnsi="仿宋" w:eastAsia="仿宋" w:cs="仿宋"/>
          <w:sz w:val="32"/>
          <w:lang w:val="en-US" w:eastAsia="zh-CN"/>
        </w:rPr>
        <w:t>原件及复印件</w:t>
      </w:r>
      <w:r>
        <w:rPr>
          <w:rFonts w:hint="default" w:ascii="仿宋" w:hAnsi="仿宋" w:eastAsia="仿宋" w:cs="仿宋"/>
          <w:sz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6、照片  </w:t>
      </w:r>
      <w:r>
        <w:rPr>
          <w:rFonts w:hint="eastAsia" w:ascii="仿宋" w:hAnsi="仿宋" w:eastAsia="仿宋" w:cs="仿宋"/>
          <w:sz w:val="32"/>
        </w:rPr>
        <w:t>孩子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张近期一寸红底免冠照片。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7、档案袋  </w:t>
      </w:r>
      <w:r>
        <w:rPr>
          <w:rFonts w:hint="eastAsia" w:ascii="仿宋" w:hAnsi="仿宋" w:eastAsia="仿宋" w:cs="仿宋"/>
          <w:sz w:val="32"/>
          <w:lang w:val="en-US" w:eastAsia="zh-CN"/>
        </w:rPr>
        <w:t>一生一档案袋。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（二）特殊类型学生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1、随迁子女资料  </w:t>
      </w:r>
      <w:r>
        <w:rPr>
          <w:rFonts w:hint="eastAsia" w:ascii="仿宋" w:hAnsi="仿宋" w:eastAsia="仿宋" w:cs="仿宋"/>
          <w:sz w:val="32"/>
        </w:rPr>
        <w:t>属进城经商办企人员随迁子女的，</w:t>
      </w:r>
      <w:r>
        <w:rPr>
          <w:rFonts w:hint="eastAsia" w:ascii="仿宋" w:hAnsi="仿宋" w:eastAsia="仿宋" w:cs="仿宋"/>
          <w:sz w:val="32"/>
          <w:lang w:eastAsia="zh-CN"/>
        </w:rPr>
        <w:t>应先到教育局基教股办理相关手续（</w:t>
      </w:r>
      <w:r>
        <w:rPr>
          <w:rFonts w:hint="eastAsia" w:ascii="仿宋" w:hAnsi="仿宋" w:eastAsia="仿宋" w:cs="仿宋"/>
          <w:sz w:val="32"/>
          <w:lang w:val="en-US" w:eastAsia="zh-CN"/>
        </w:rPr>
        <w:t>办理期限8月21日-8月22日</w:t>
      </w:r>
      <w:r>
        <w:rPr>
          <w:rFonts w:hint="eastAsia" w:ascii="仿宋" w:hAnsi="仿宋" w:eastAsia="仿宋" w:cs="仿宋"/>
          <w:sz w:val="32"/>
          <w:lang w:eastAsia="zh-CN"/>
        </w:rPr>
        <w:t>），按教育局统筹安排到有余额学位的学校入学。到我校报名需要</w:t>
      </w:r>
      <w:r>
        <w:rPr>
          <w:rFonts w:hint="eastAsia" w:ascii="仿宋" w:hAnsi="仿宋" w:eastAsia="仿宋" w:cs="仿宋"/>
          <w:sz w:val="32"/>
        </w:rPr>
        <w:t>提供《工商营业执照》和纳税证明(《工商营业执照》原件及复印件，期限为202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月31日前)；属务工人员随迁子女的要有正式的劳动合同或</w:t>
      </w:r>
      <w:r>
        <w:rPr>
          <w:rFonts w:hint="eastAsia" w:ascii="仿宋" w:hAnsi="仿宋" w:eastAsia="仿宋" w:cs="仿宋"/>
          <w:sz w:val="32"/>
          <w:lang w:val="en-US" w:eastAsia="zh-CN"/>
        </w:rPr>
        <w:t>务工单位缴纳</w:t>
      </w:r>
      <w:r>
        <w:rPr>
          <w:rFonts w:hint="eastAsia" w:ascii="仿宋" w:hAnsi="仿宋" w:eastAsia="仿宋" w:cs="仿宋"/>
          <w:sz w:val="32"/>
        </w:rPr>
        <w:t>养老保险凭证原件及复印件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父亲(或母亲)务工单位出具的务工证明、</w:t>
      </w:r>
      <w:r>
        <w:rPr>
          <w:rFonts w:hint="eastAsia" w:ascii="仿宋" w:hAnsi="仿宋" w:eastAsia="仿宋" w:cs="仿宋"/>
          <w:sz w:val="32"/>
          <w:lang w:val="en-US" w:eastAsia="zh-CN"/>
        </w:rPr>
        <w:t>半</w:t>
      </w:r>
      <w:r>
        <w:rPr>
          <w:rFonts w:hint="eastAsia" w:ascii="仿宋" w:hAnsi="仿宋" w:eastAsia="仿宋" w:cs="仿宋"/>
          <w:sz w:val="32"/>
        </w:rPr>
        <w:t>年工资表复印件、父亲(或母亲)工作照片等。</w:t>
      </w:r>
      <w:r>
        <w:rPr>
          <w:rFonts w:hint="eastAsia" w:ascii="仿宋" w:hAnsi="仿宋" w:eastAsia="仿宋" w:cs="仿宋"/>
          <w:sz w:val="32"/>
          <w:lang w:val="en-US" w:eastAsia="zh-CN"/>
        </w:rPr>
        <w:t>必要的入学证明材料时限不得超过6个月。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、优待</w:t>
      </w:r>
      <w:r>
        <w:rPr>
          <w:rFonts w:hint="eastAsia" w:ascii="仿宋" w:hAnsi="仿宋" w:eastAsia="仿宋" w:cs="仿宋"/>
          <w:sz w:val="32"/>
          <w:lang w:eastAsia="zh-CN"/>
        </w:rPr>
        <w:t>入学对象：</w:t>
      </w:r>
      <w:r>
        <w:rPr>
          <w:rFonts w:hint="eastAsia" w:ascii="仿宋" w:hAnsi="仿宋" w:eastAsia="仿宋" w:cs="仿宋"/>
          <w:sz w:val="32"/>
        </w:rPr>
        <w:t>烈士子女、现役军人子女、公安英模和因公牺牲伤残警察子女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本县引进高层次人才子女</w:t>
      </w:r>
      <w:r>
        <w:rPr>
          <w:rFonts w:hint="eastAsia" w:ascii="仿宋" w:hAnsi="仿宋" w:eastAsia="仿宋" w:cs="仿宋"/>
          <w:sz w:val="32"/>
          <w:lang w:eastAsia="zh-CN"/>
        </w:rPr>
        <w:t>等，需要带</w:t>
      </w:r>
      <w:r>
        <w:rPr>
          <w:rFonts w:hint="eastAsia" w:ascii="仿宋" w:hAnsi="仿宋" w:eastAsia="仿宋" w:cs="仿宋"/>
          <w:sz w:val="32"/>
        </w:rPr>
        <w:t>相关证件原件及复印件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相关证明资料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</w:rPr>
        <w:t>特殊群体（残疾儿童少年、特殊家庭、留守儿童）严格做到“零拒绝”。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六、时间安排：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   学校制定工作方案，报县教育局备案。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  根据本校实际公布各批次报名时间，组织报名。报名批次及时间按下列规定执行：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     第一批次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房户一致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其户口随父母在同一户籍上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户主和房主是父或母；</w:t>
      </w:r>
      <w:r>
        <w:rPr>
          <w:rFonts w:hint="eastAsia" w:ascii="仿宋" w:hAnsi="仿宋" w:eastAsia="仿宋"/>
          <w:b/>
          <w:bCs/>
          <w:sz w:val="32"/>
          <w:szCs w:val="32"/>
        </w:rPr>
        <w:t>有户无房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户口在本范围的适龄儿童少年，或户口不属本范围，但父母一方为本范围户口。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学校于8月2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日下午6：00前将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前将第一批次的</w:t>
      </w:r>
      <w:r>
        <w:rPr>
          <w:rFonts w:hint="eastAsia" w:ascii="仿宋" w:hAnsi="仿宋" w:eastAsia="仿宋"/>
          <w:sz w:val="32"/>
          <w:szCs w:val="32"/>
        </w:rPr>
        <w:t>《沁县202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年中小学招生入学花名表》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和《沁县2023年中小学招生入学情况登记表》报</w:t>
      </w:r>
      <w:r>
        <w:rPr>
          <w:rFonts w:hint="eastAsia" w:ascii="仿宋" w:hAnsi="仿宋" w:eastAsia="仿宋"/>
          <w:sz w:val="32"/>
          <w:szCs w:val="32"/>
        </w:rPr>
        <w:t>基教股。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     第二批次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有房无户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户口不属学校服务范围，但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家庭住址在服务范围内，</w:t>
      </w:r>
      <w:r>
        <w:rPr>
          <w:rFonts w:hint="eastAsia" w:ascii="仿宋" w:hAnsi="仿宋" w:eastAsia="仿宋"/>
          <w:sz w:val="32"/>
          <w:szCs w:val="32"/>
        </w:rPr>
        <w:t>房主为父或母；</w:t>
      </w:r>
      <w:r>
        <w:rPr>
          <w:rFonts w:hint="eastAsia" w:ascii="仿宋" w:hAnsi="仿宋" w:eastAsia="仿宋"/>
          <w:b/>
          <w:sz w:val="32"/>
          <w:szCs w:val="32"/>
        </w:rPr>
        <w:t>亲子关系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户口随直系亲属(祖父母、外祖父母)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直系亲属户口或住址在服务范围内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学校于8月2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日下午6：00前将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第二批次</w:t>
      </w:r>
      <w:r>
        <w:rPr>
          <w:rFonts w:hint="eastAsia" w:ascii="仿宋" w:hAnsi="仿宋" w:eastAsia="仿宋"/>
          <w:sz w:val="32"/>
          <w:szCs w:val="32"/>
        </w:rPr>
        <w:t>《沁县202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年中小学招生入学花名表》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和《沁县2023年中小学招生入学情况登记表》报</w:t>
      </w:r>
      <w:r>
        <w:rPr>
          <w:rFonts w:hint="eastAsia" w:ascii="仿宋" w:hAnsi="仿宋" w:eastAsia="仿宋"/>
          <w:sz w:val="32"/>
          <w:szCs w:val="32"/>
        </w:rPr>
        <w:t>基教股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确定前二批次名单。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学校公示本校前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批次登记入学学生名单和学位空缺数。在规定招生人数中预留10％的学位用于服务范围内在建未入住或特殊原因的学生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以及因</w:t>
      </w:r>
      <w:r>
        <w:rPr>
          <w:rFonts w:hint="eastAsia" w:ascii="仿宋" w:hAnsi="仿宋" w:eastAsia="仿宋"/>
          <w:sz w:val="32"/>
          <w:szCs w:val="32"/>
        </w:rPr>
        <w:t>转学和休学留级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的学生</w:t>
      </w:r>
      <w:r>
        <w:rPr>
          <w:rFonts w:hint="eastAsia" w:ascii="仿宋" w:hAnsi="仿宋" w:eastAsia="仿宋"/>
          <w:sz w:val="32"/>
          <w:szCs w:val="32"/>
        </w:rPr>
        <w:t>，确定第三批次招生人数。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    第三批次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符合进城务工随迁子女条件的。</w:t>
      </w:r>
      <w:r>
        <w:rPr>
          <w:rFonts w:hint="eastAsia" w:ascii="仿宋" w:hAnsi="仿宋" w:eastAsia="仿宋"/>
          <w:bCs/>
          <w:sz w:val="32"/>
          <w:szCs w:val="32"/>
        </w:rPr>
        <w:t>家长可携带报名所需相关证件原件、复印件报名（前提条件是有余额学位）。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25日下午6:30前填写《沁县2023年中小学招生入学花名表》，经相关领导审查签字后加盖公章，上报基教股备案。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新生名单公示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学校公示新生名单，在公示无异议后，</w:t>
      </w:r>
      <w:r>
        <w:rPr>
          <w:rFonts w:hint="eastAsia" w:ascii="仿宋" w:hAnsi="仿宋" w:eastAsia="仿宋"/>
          <w:sz w:val="32"/>
          <w:szCs w:val="32"/>
          <w:lang w:eastAsia="zh-CN"/>
        </w:rPr>
        <w:t>打印公示图片校长签字后加盖公章</w:t>
      </w:r>
      <w:r>
        <w:rPr>
          <w:rFonts w:hint="eastAsia" w:ascii="仿宋" w:hAnsi="仿宋" w:eastAsia="仿宋"/>
          <w:sz w:val="32"/>
          <w:szCs w:val="32"/>
        </w:rPr>
        <w:t>报基教股备案。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）8月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将《学生花名表》《班主任及任课教师花名表》报送基教股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（6）8月28日  </w:t>
      </w:r>
      <w:r>
        <w:rPr>
          <w:rFonts w:hint="eastAsia" w:ascii="仿宋" w:hAnsi="仿宋" w:eastAsia="仿宋"/>
          <w:sz w:val="32"/>
          <w:szCs w:val="32"/>
        </w:rPr>
        <w:t>县教育局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组织均衡</w:t>
      </w:r>
      <w:r>
        <w:rPr>
          <w:rFonts w:hint="eastAsia" w:ascii="仿宋" w:hAnsi="仿宋" w:eastAsia="仿宋"/>
          <w:sz w:val="32"/>
          <w:szCs w:val="32"/>
        </w:rPr>
        <w:t>编班。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9月1日   组织新生正式开学。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）新生注册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年9月30日前完成我校新生电子学籍注册工作。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七、招生流程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 1、家长认真阅读《沁县育才小学2023年招生入学简章》。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2、家长携孩子在校园内有序排队。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3、教学楼门前出示由教育局发放印有统一编号的入学登记表，并按照学校招生批次规定出示有关证件，到对应窗口报名。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为加强我校招生入学工作的组织领导，我校成立招生入学工作领导组。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组织机构：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长：武令军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副组长：张元英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王  鹏    王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（一）证件审核组：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第一组: 张元英  曹  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吴彩霞</w:t>
      </w:r>
      <w:r>
        <w:rPr>
          <w:rFonts w:hint="eastAsia" w:ascii="仿宋" w:hAnsi="仿宋" w:eastAsia="仿宋"/>
          <w:sz w:val="32"/>
          <w:szCs w:val="32"/>
        </w:rPr>
        <w:t xml:space="preserve">  牛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赵  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第二组: 任改萍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韩瑞宏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王晓霞  </w:t>
      </w:r>
      <w:r>
        <w:rPr>
          <w:rFonts w:hint="eastAsia" w:ascii="仿宋" w:hAnsi="仿宋" w:eastAsia="仿宋"/>
          <w:sz w:val="32"/>
          <w:szCs w:val="32"/>
        </w:rPr>
        <w:t>张晓玲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魏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材料整理：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贾燕飞</w:t>
      </w:r>
      <w:r>
        <w:rPr>
          <w:rFonts w:hint="eastAsia" w:ascii="仿宋" w:hAnsi="仿宋" w:eastAsia="仿宋"/>
          <w:sz w:val="32"/>
          <w:szCs w:val="32"/>
        </w:rPr>
        <w:t xml:space="preserve">  刘晓霞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王 菲  刘佳佳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240" w:firstLineChars="7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李晓梅  赵  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（二）维持秩序组：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1600" w:firstLineChars="5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鹏</w:t>
      </w:r>
      <w:r>
        <w:rPr>
          <w:rFonts w:hint="eastAsia" w:ascii="仿宋" w:hAnsi="仿宋" w:eastAsia="仿宋"/>
          <w:sz w:val="32"/>
          <w:szCs w:val="32"/>
        </w:rPr>
        <w:t xml:space="preserve">  郑俊峰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吴志吉 </w:t>
      </w:r>
      <w:r>
        <w:rPr>
          <w:rFonts w:hint="eastAsia" w:ascii="仿宋" w:hAnsi="仿宋" w:eastAsia="仿宋"/>
          <w:sz w:val="32"/>
          <w:szCs w:val="32"/>
          <w:lang w:eastAsia="zh-CN"/>
        </w:rPr>
        <w:t>武佳钰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郭丽丽 龚敏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4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后勤保障组：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40"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李秀堂  杨玉芳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（四）监督检查组：县教育局包校领导及聘请相关部门专业人士参与审查。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职责：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40" w:left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证件审核组：严格按文件执行，认真审核，明确登记。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2、维持秩序组：负责在校人员排队，无拥挤等现象。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560" w:leftChars="200" w:hanging="5120" w:hangingChars="1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5" w:leftChars="2175" w:hanging="320" w:hangingChars="1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104" w:leftChars="2320"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沁县育才小学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0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4E87D"/>
    <w:multiLevelType w:val="singleLevel"/>
    <w:tmpl w:val="CD64E87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54EDFD"/>
    <w:multiLevelType w:val="singleLevel"/>
    <w:tmpl w:val="4954EDFD"/>
    <w:lvl w:ilvl="0" w:tentative="0">
      <w:start w:val="3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WJmNjZkNGQ5ZWI5ZWVhOTQyNGY3NmNhMGYxMGNjN2YifQ=="/>
  </w:docVars>
  <w:rsids>
    <w:rsidRoot w:val="00F56EF9"/>
    <w:rsid w:val="000C182F"/>
    <w:rsid w:val="000D1D59"/>
    <w:rsid w:val="0013388F"/>
    <w:rsid w:val="001F20B9"/>
    <w:rsid w:val="003546C7"/>
    <w:rsid w:val="00443CC9"/>
    <w:rsid w:val="00453C12"/>
    <w:rsid w:val="00482E64"/>
    <w:rsid w:val="00563370"/>
    <w:rsid w:val="0064310A"/>
    <w:rsid w:val="007175E2"/>
    <w:rsid w:val="00791B4B"/>
    <w:rsid w:val="0079688F"/>
    <w:rsid w:val="007E707E"/>
    <w:rsid w:val="00807871"/>
    <w:rsid w:val="008F554A"/>
    <w:rsid w:val="00963CB0"/>
    <w:rsid w:val="00967947"/>
    <w:rsid w:val="009C0788"/>
    <w:rsid w:val="00A146AC"/>
    <w:rsid w:val="00A8273E"/>
    <w:rsid w:val="00BD6896"/>
    <w:rsid w:val="00CC58D9"/>
    <w:rsid w:val="00CF05E4"/>
    <w:rsid w:val="00DA64A8"/>
    <w:rsid w:val="00E275B4"/>
    <w:rsid w:val="00E35E49"/>
    <w:rsid w:val="00F56EF9"/>
    <w:rsid w:val="00F82CA0"/>
    <w:rsid w:val="018D59C6"/>
    <w:rsid w:val="03763432"/>
    <w:rsid w:val="04787DCC"/>
    <w:rsid w:val="04B86DDA"/>
    <w:rsid w:val="04BD7D66"/>
    <w:rsid w:val="05E51A3F"/>
    <w:rsid w:val="06FC4B75"/>
    <w:rsid w:val="07C4355B"/>
    <w:rsid w:val="084D4E7D"/>
    <w:rsid w:val="0AA572D2"/>
    <w:rsid w:val="0AF838A6"/>
    <w:rsid w:val="0BCA7CDF"/>
    <w:rsid w:val="0D1D61F7"/>
    <w:rsid w:val="0D973BBA"/>
    <w:rsid w:val="0ED72793"/>
    <w:rsid w:val="112A22DF"/>
    <w:rsid w:val="13B75A0F"/>
    <w:rsid w:val="146B6130"/>
    <w:rsid w:val="1554149F"/>
    <w:rsid w:val="15FA39A1"/>
    <w:rsid w:val="16D50F3F"/>
    <w:rsid w:val="1AA44EB0"/>
    <w:rsid w:val="1B6C4E3A"/>
    <w:rsid w:val="1B9B5B69"/>
    <w:rsid w:val="1C7846EB"/>
    <w:rsid w:val="1E4C7D38"/>
    <w:rsid w:val="1EDA25E1"/>
    <w:rsid w:val="1FBE6A14"/>
    <w:rsid w:val="20366307"/>
    <w:rsid w:val="23184048"/>
    <w:rsid w:val="24614B43"/>
    <w:rsid w:val="250232F4"/>
    <w:rsid w:val="25A36050"/>
    <w:rsid w:val="267C4F33"/>
    <w:rsid w:val="285D2B42"/>
    <w:rsid w:val="299802D6"/>
    <w:rsid w:val="2ADC2444"/>
    <w:rsid w:val="2B02041C"/>
    <w:rsid w:val="2CA15ACC"/>
    <w:rsid w:val="2CE54468"/>
    <w:rsid w:val="2E8E49F7"/>
    <w:rsid w:val="2F606FCC"/>
    <w:rsid w:val="37620C57"/>
    <w:rsid w:val="37E42938"/>
    <w:rsid w:val="3B506F89"/>
    <w:rsid w:val="3ECC3BD3"/>
    <w:rsid w:val="3F110A59"/>
    <w:rsid w:val="43144A19"/>
    <w:rsid w:val="47DE39F8"/>
    <w:rsid w:val="485533C5"/>
    <w:rsid w:val="4F713E8F"/>
    <w:rsid w:val="502649C5"/>
    <w:rsid w:val="51167BAE"/>
    <w:rsid w:val="52DC3510"/>
    <w:rsid w:val="53070377"/>
    <w:rsid w:val="57056994"/>
    <w:rsid w:val="59C81D72"/>
    <w:rsid w:val="5A7368FA"/>
    <w:rsid w:val="5C6C4A6E"/>
    <w:rsid w:val="5DB536F0"/>
    <w:rsid w:val="61A94127"/>
    <w:rsid w:val="61CD0F9A"/>
    <w:rsid w:val="63615387"/>
    <w:rsid w:val="63E94CAF"/>
    <w:rsid w:val="64713E94"/>
    <w:rsid w:val="6662126D"/>
    <w:rsid w:val="6BB169FA"/>
    <w:rsid w:val="6C136D6D"/>
    <w:rsid w:val="6C6D7F64"/>
    <w:rsid w:val="71317367"/>
    <w:rsid w:val="75580322"/>
    <w:rsid w:val="7951628A"/>
    <w:rsid w:val="7A033173"/>
    <w:rsid w:val="7C1903CF"/>
    <w:rsid w:val="7D412171"/>
    <w:rsid w:val="7D7D43CC"/>
    <w:rsid w:val="7DD92BB0"/>
    <w:rsid w:val="7E29299E"/>
    <w:rsid w:val="CB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2473</Words>
  <Characters>2570</Characters>
  <Lines>16</Lines>
  <Paragraphs>4</Paragraphs>
  <TotalTime>28</TotalTime>
  <ScaleCrop>false</ScaleCrop>
  <LinksUpToDate>false</LinksUpToDate>
  <CharactersWithSpaces>2731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WPS Office</dc:creator>
  <cp:lastModifiedBy>临水沐阳</cp:lastModifiedBy>
  <cp:lastPrinted>2023-08-21T10:47:00Z</cp:lastPrinted>
  <dcterms:modified xsi:type="dcterms:W3CDTF">2024-01-25T08:54:49Z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00B2B7EFE1AF45009E074E7D953EDA5E</vt:lpwstr>
  </property>
</Properties>
</file>