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沁县教育局2023年中小学校招生计划表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2"/>
        <w:tblpPr w:leftFromText="180" w:rightFromText="180" w:vertAnchor="text" w:horzAnchor="page" w:tblpX="1397" w:tblpY="186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720"/>
        <w:gridCol w:w="66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学  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规模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轨制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招生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 生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小  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红旗小学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单号以西至西湖美景小区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（包括沁州黄南路以南片区）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双号以南的县城西南片区;定昌镇良基村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含东、西良基村）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育才小学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双号至铁路以南的县城东南片区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(除明德小学招生范围）。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东风小学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单号至铁路以北，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双号以东的县城东北片区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（包括熙苑湾小区）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；定昌镇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下曲峪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上曲峪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和家沟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、北寺上、小河、北石垢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】四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胜利小学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单号以西至南沁线西渠上段往北到朝阳小区路、往南到农贸市场以东的县城西北片区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明德小学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路（路西唯思可达大于413号，路东南大库大于232号）的县城东南片区；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泊村、宋家沟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暖泉）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、南头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芦家岭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、青屯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含下北里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段柳、长胜、合庄、良楼沟、上北里（含长征）】九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，沁州黄镇各行政村。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各乡镇中心校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各乡镇按现有小学划片招生。定昌镇中心校招收县直小学划拨范围以外的本乡镇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其它行政村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沁县中学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育才社区、南关社区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定昌镇合庄、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南石后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后（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实验中学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西湖社区、西苑社区、北关社区、东苑社区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【良基村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西良基、东良基村）、西渠上村（含原西尧沟村）、北寺上、小河、下曲峪村（含原上曲峪村、和家沟村）】五个行政村。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第三中学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南里镇、故县镇、沁州黄镇、新店镇、杨安乡、定昌镇的【段柳、长胜、青屯（含下北里）、上北里（含长征）、良楼沟、南头（含芦家岭）、泊村、宋家沟（含暖泉）】八个行政村。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册村镇、郭村镇、漳源镇、松村镇、牛寺乡、定昌镇的【丈河上、尧科村、北漳村、温庄村、西陈村、段店村、南沟村、中陈村、泊立村、上庄岭村、刘家庄村（含南拐）、迎春村、西段庄村、东岭头村、良庄村、东段庄、红坡村（含坡头）、福村、烟立村）】十九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000000"/>
    <w:rsid w:val="49A77F22"/>
    <w:rsid w:val="6CF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2024-01-22T09:41:48Z</dcterms:created>
  <dc:creator>lenovo</dc:creator>
  <cp:lastModifiedBy>WPS_1559525078</cp:lastModifiedBy>
  <dcterms:modified xsi:type="dcterms:W3CDTF">2024-01-22T09:43:00Z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51FB742FE52F495E926E3CFA35B12918_12</vt:lpwstr>
  </property>
</Properties>
</file>