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10496" w:type="dxa"/>
        <w:jc w:val="center"/>
        <w:tblInd w:w="9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635"/>
        <w:gridCol w:w="967"/>
        <w:gridCol w:w="775"/>
        <w:gridCol w:w="1345"/>
        <w:gridCol w:w="2090"/>
        <w:gridCol w:w="1870"/>
        <w:gridCol w:w="444"/>
        <w:gridCol w:w="444"/>
        <w:gridCol w:w="4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lang w:val="en-US" w:eastAsia="zh-CN" w:bidi="ar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lang w:val="en-US" w:eastAsia="zh-CN" w:bidi="ar"/>
              </w:rPr>
              <w:t>沁县2020年招生入学情况登记表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编号A：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毕业幼儿园公章：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学生姓名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原毕业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户籍所在地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现居住地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户主姓名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房产权人姓名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学生与户主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关系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学生与房产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权人关系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家长（监护人）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租住房房东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居住地房产类型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房产所属类型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证件编号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建（购、租）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购(租)金额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佐证单据、材料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宅基地使用证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房屋产权证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有备案购房合同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无备案购房合同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保障性住房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（集资房、公租房、职工公寓）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个人间买卖房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个人间租房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经商办企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营业执照编号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法人代表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学生与法人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关系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务工人员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务工地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法人代表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学生与务工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人员关系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证件审查人员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签字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调查核实人员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签字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备  注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lang w:val="en-US" w:eastAsia="zh-CN" w:bidi="ar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lang w:val="en-US" w:eastAsia="zh-CN" w:bidi="ar"/>
              </w:rPr>
              <w:t>沁县2020年招生入学情况登记表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i w:val="0"/>
                <w:color w:val="000000"/>
                <w:kern w:val="0"/>
                <w:sz w:val="48"/>
                <w:szCs w:val="48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编号B：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毕业小学公章：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学生姓名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原毕业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户籍所在地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现居住地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户主姓名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房产权人姓名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学生与户主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关系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学生与房产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权人关系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家长（监护人）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租住房房东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居住地房产类型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房产所属类型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证件编号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建（购、租）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购(租)金额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佐证单据、材料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宅基地使用证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房屋产权证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有备案购房合同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无备案购房合同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保障性住房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（集资房、公租房、职工公寓）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个人间买卖房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个人间租房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经商办企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营业执照编号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法人代表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学生与法人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关系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务工人员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务工地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法人代表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学生与务工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人员关系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证件审查人员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签字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调查核实人员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签字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备  注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0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3FA2"/>
    <w:rsid w:val="635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2020-12-01T03:49:00Z</dcterms:created>
  <dc:creator>Administrator</dc:creator>
  <cp:lastModifiedBy>Administrator</cp:lastModifiedBy>
  <dcterms:modified xsi:type="dcterms:W3CDTF">2020-12-01T03:50:12Z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