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</w:pPr>
      <w:bookmarkStart w:id="1" w:name="_GoBack"/>
      <w:bookmarkEnd w:id="1"/>
      <w:r>
        <w:rPr>
          <w:b w:val="1"/>
          <w:sz w:val="44"/>
          <w:lang w:val="en-US" w:eastAsia="zh-CN"/>
          <w:bCs/>
          <w:szCs w:val="44"/>
          <w:rFonts w:hint="eastAsia" w:asciiTheme="majorEastAsia" w:hAnsiTheme="majorEastAsia" w:eastAsiaTheme="majorEastAsia" w:cstheme="majorEastAsia"/>
        </w:rPr>
        <w:t>沁县册村镇中心</w:t>
      </w:r>
      <w:r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  <w:t>学校信息公开目录</w:t>
      </w:r>
    </w:p>
    <w:p>
      <w:pPr>
        <w:jc w:val="center"/>
        <w:rPr>
          <w:b w:val="1"/>
          <w:sz w:val="44"/>
          <w:bCs/>
          <w:szCs w:val="44"/>
          <w:rFonts w:asciiTheme="majorEastAsia" w:hAnsiTheme="majorEastAsia" w:eastAsiaTheme="majorEastAsia" w:cstheme="majorEastAsia"/>
        </w:rPr>
      </w:pP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1、基本信息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学校全称: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沁县册村镇中心学校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详细地址: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沁县册村镇册村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邮政编码: 0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46400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联系电话:1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8735536707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主管部门: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沁县</w:t>
      </w:r>
      <w:r>
        <w:rPr>
          <w:sz w:val="28"/>
          <w:szCs w:val="28"/>
          <w:rFonts w:ascii="仿宋" w:hAnsi="仿宋" w:eastAsia="仿宋" w:cs="仿宋" w:hint="eastAsia"/>
        </w:rPr>
        <w:t>教育局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单位性质: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公</w:t>
      </w:r>
      <w:r>
        <w:rPr>
          <w:sz w:val="28"/>
          <w:szCs w:val="28"/>
          <w:rFonts w:ascii="仿宋" w:hAnsi="仿宋" w:eastAsia="仿宋" w:cs="仿宋" w:hint="eastAsia"/>
        </w:rPr>
        <w:t>办学校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2、学校领导班子信息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姓名: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董兆良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性别:男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本科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职务: 支部书记、校长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职称:中小学高级教师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工作分工:学校全面工作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姓名: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王二斌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性别: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男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大学本科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职务: 副校长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工作分工: 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安全工作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姓名: </w:t>
      </w:r>
      <w:r>
        <w:rPr>
          <w:sz w:val="28"/>
          <w:lang w:eastAsia="zh-CN"/>
          <w:szCs w:val="28"/>
          <w:rFonts w:ascii="仿宋" w:hAnsi="仿宋" w:eastAsia="仿宋" w:cs="仿宋" w:hint="eastAsia"/>
        </w:rPr>
        <w:t>张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玉红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性别: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男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本科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副校长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党务、人事、后勤工作</w:t>
      </w:r>
      <w:r>
        <w:rPr>
          <w:sz w:val="28"/>
          <w:szCs w:val="28"/>
          <w:rFonts w:ascii="仿宋" w:hAnsi="仿宋" w:eastAsia="仿宋" w:cs="仿宋" w:hint="eastAsia"/>
        </w:rPr>
        <w:t>;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安彩霞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性别:女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本</w:t>
      </w:r>
      <w:r>
        <w:rPr>
          <w:sz w:val="28"/>
          <w:szCs w:val="28"/>
          <w:rFonts w:ascii="仿宋" w:hAnsi="仿宋" w:eastAsia="仿宋" w:cs="仿宋" w:hint="eastAsia"/>
        </w:rPr>
        <w:t>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副校长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教学、电教、妇联工作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成云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 男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本</w:t>
      </w:r>
      <w:r>
        <w:rPr>
          <w:sz w:val="28"/>
          <w:szCs w:val="28"/>
          <w:rFonts w:ascii="仿宋" w:hAnsi="仿宋" w:eastAsia="仿宋" w:cs="仿宋" w:hint="eastAsia"/>
        </w:rPr>
        <w:t>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督学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基础教育、督导工作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王世忠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 男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学历: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中师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督学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幼儿教育工作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eastAsia="zh-CN"/>
          <w:szCs w:val="28"/>
          <w:rFonts w:ascii="仿宋" w:hAnsi="仿宋" w:eastAsia="仿宋" w:cs="仿宋" w:hint="eastAsia"/>
        </w:rPr>
        <w:t>王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建林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 男</w:t>
      </w:r>
    </w:p>
    <w:p>
      <w:pPr>
        <w:jc w:val="left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专</w:t>
      </w:r>
      <w:r>
        <w:rPr>
          <w:sz w:val="28"/>
          <w:szCs w:val="28"/>
          <w:rFonts w:ascii="仿宋" w:hAnsi="仿宋" w:eastAsia="仿宋" w:cs="仿宋" w:hint="eastAsia"/>
        </w:rPr>
        <w:t>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校长助理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思政工作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温小红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 男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专</w:t>
      </w:r>
      <w:r>
        <w:rPr>
          <w:sz w:val="28"/>
          <w:szCs w:val="28"/>
          <w:rFonts w:ascii="仿宋" w:hAnsi="仿宋" w:eastAsia="仿宋" w:cs="仿宋" w:hint="eastAsia"/>
        </w:rPr>
        <w:t>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校长助理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工作分工:分管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卫生防疫工作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宋超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性别: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男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大学本科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</w:t>
      </w:r>
      <w:r>
        <w:rPr>
          <w:sz w:val="28"/>
          <w:szCs w:val="28"/>
          <w:rFonts w:ascii="仿宋" w:hAnsi="仿宋" w:eastAsia="仿宋" w:cs="仿宋" w:hint="eastAsia"/>
        </w:rPr>
        <w:t>小学校长</w:t>
      </w:r>
    </w:p>
    <w:p>
      <w:pPr>
        <w:jc w:val="left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工作分工:全面负责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</w:t>
      </w:r>
      <w:r>
        <w:rPr>
          <w:sz w:val="28"/>
          <w:szCs w:val="28"/>
          <w:rFonts w:ascii="仿宋" w:hAnsi="仿宋" w:eastAsia="仿宋" w:cs="仿宋" w:hint="eastAsia"/>
        </w:rPr>
        <w:t>小学工作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eastAsia="zh-CN"/>
          <w:szCs w:val="28"/>
          <w:rFonts w:ascii="仿宋" w:hAnsi="仿宋" w:eastAsia="仿宋" w:cs="仿宋" w:hint="eastAsia"/>
        </w:rPr>
        <w:t>王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性别:女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大学本科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书存</w:t>
      </w:r>
      <w:r>
        <w:rPr>
          <w:sz w:val="28"/>
          <w:szCs w:val="28"/>
          <w:rFonts w:ascii="仿宋" w:hAnsi="仿宋" w:eastAsia="仿宋" w:cs="仿宋" w:hint="eastAsia"/>
        </w:rPr>
        <w:t>小学校长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工作分工:全面负责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书存</w:t>
      </w:r>
      <w:r>
        <w:rPr>
          <w:sz w:val="28"/>
          <w:szCs w:val="28"/>
          <w:rFonts w:ascii="仿宋" w:hAnsi="仿宋" w:eastAsia="仿宋" w:cs="仿宋" w:hint="eastAsia"/>
        </w:rPr>
        <w:t>小学工作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姓名:</w:t>
      </w:r>
      <w:r>
        <w:rPr>
          <w:sz w:val="28"/>
          <w:lang w:eastAsia="zh-CN"/>
          <w:szCs w:val="28"/>
          <w:rFonts w:ascii="仿宋" w:hAnsi="仿宋" w:eastAsia="仿宋" w:cs="仿宋" w:hint="eastAsia"/>
        </w:rPr>
        <w:t>王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婧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性别:女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学历: 大学本科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职务: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册村幼儿园园长</w:t>
      </w:r>
    </w:p>
    <w:p>
      <w:pPr>
        <w:jc w:val="left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工作分工:全面负责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册村幼儿园</w:t>
      </w:r>
      <w:r>
        <w:rPr>
          <w:sz w:val="28"/>
          <w:szCs w:val="28"/>
          <w:rFonts w:ascii="仿宋" w:hAnsi="仿宋" w:eastAsia="仿宋" w:cs="仿宋" w:hint="eastAsia"/>
        </w:rPr>
        <w:t>工作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3、学校内设机构信息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 支部办公室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办公地址:中心校支部办公室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2)负责做好党员的思想教育。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3)负责指导支部联合学校党建工作。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4)负责选拔、培养、考察入党积极分子。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5)负责收缴、管理党费，办理党员组织关系的转接手续，负责全体党员的各类统计报表。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6)监督检查党员干部贯彻党的路线、方针、政策、决议和国家法律、法规的情况。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8)受理所在党组织党员、群众的检举，受理党员的申诉，维护党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员的合法权益。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9)做好领导干部的教育、监督、考核工作，对学校干部任用情况进行监督。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机构名称:办公室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办公地址: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</w:t>
      </w:r>
      <w:r>
        <w:rPr>
          <w:sz w:val="28"/>
          <w:szCs w:val="28"/>
          <w:rFonts w:ascii="仿宋" w:hAnsi="仿宋" w:eastAsia="仿宋" w:cs="仿宋" w:hint="eastAsia"/>
        </w:rPr>
        <w:t>、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书存</w:t>
      </w:r>
      <w:r>
        <w:rPr>
          <w:sz w:val="28"/>
          <w:szCs w:val="28"/>
          <w:rFonts w:ascii="仿宋" w:hAnsi="仿宋" w:eastAsia="仿宋" w:cs="仿宋" w:hint="eastAsia"/>
        </w:rPr>
        <w:t>小学学校教学楼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1)负责统筹协调需有关科室共同办理的综合性工作。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2)负责起草全校性的报告、制度、文件等，撰写领导交办的各类材料。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3)负责学校教职工岗位聘用、职称评定、奖励性绩效、增量绩效等工作，做好人事档案管理及保密工作。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4)负责汇总每周各处室工作要点和教师考勤，每月及时完成各类绩效造表、公示。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5)负责学校工作动态的宣传报道，负责管理学校微信公众号、微信工作群等新媒体。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6)以学期为单位，做好档案资料收集、整理、登记工作，负责日常资料的查阅和学校接待。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7)负责各类行政事务工作，包括来访接待、会务安排、印章使用、校务公开等工作。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8)做好各类临时性和突发性工作。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 教务处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bookmarkStart w:id="0" w:name="_Hlk156840010"/>
      <w:bookmarkEnd w:id="0"/>
      <w:r>
        <w:rPr>
          <w:sz w:val="28"/>
          <w:szCs w:val="28"/>
          <w:rFonts w:ascii="仿宋" w:hAnsi="仿宋" w:eastAsia="仿宋" w:cs="仿宋" w:hint="eastAsia"/>
        </w:rPr>
        <w:t xml:space="preserve">办公地址: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册村、书存</w:t>
      </w:r>
      <w:r>
        <w:rPr>
          <w:sz w:val="28"/>
          <w:szCs w:val="28"/>
          <w:rFonts w:ascii="仿宋" w:hAnsi="仿宋" w:eastAsia="仿宋" w:cs="仿宋" w:hint="eastAsia"/>
        </w:rPr>
        <w:t>小学学校教学楼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1)监督检查学校常规教学管理。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2)负责学生学籍管理。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3)负责全校教师统筹调配。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4)负责考试报名及考务工作。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5)负责涉外考试等对外工作。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6)负责音体美和常规教学以外的事务性工作，组织开展学生文体活动。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 政教处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办公地址: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册村、书存</w:t>
      </w:r>
      <w:r>
        <w:rPr>
          <w:sz w:val="28"/>
          <w:szCs w:val="28"/>
          <w:rFonts w:ascii="仿宋" w:hAnsi="仿宋" w:eastAsia="仿宋" w:cs="仿宋" w:hint="eastAsia"/>
        </w:rPr>
        <w:t>小学学校教学楼办公室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1)负责班主任管理、全校疫情防控、环境卫生、学生行为规范的监督检查。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2)负责学生思想品德、普法知识、健康卫生等方面的宣传教育工作。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3)负责新生军训、升旗、主题班会及全校学生专题教育活动。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4)负责优秀班主任评选推荐、学生评优选模以及德育方面的迎检等工作。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5)负责班主任考核管理。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 教研室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办公地址:</w:t>
      </w:r>
      <w:r>
        <w:rPr>
          <w:sz w:val="28"/>
          <w:szCs w:val="28"/>
          <w:rFonts w:ascii="仿宋" w:hAnsi="仿宋" w:eastAsia="仿宋" w:cs="仿宋"/>
        </w:rPr>
        <w:t xml:space="preserve">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册村、书存</w:t>
      </w:r>
      <w:r>
        <w:rPr>
          <w:sz w:val="28"/>
          <w:szCs w:val="28"/>
          <w:rFonts w:ascii="仿宋" w:hAnsi="仿宋" w:eastAsia="仿宋" w:cs="仿宋" w:hint="eastAsia"/>
        </w:rPr>
        <w:t>小学学校教学楼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1)负责统筹规划实施全校的教学研究规划、课题申报。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2)负责全校教师的业务培训及教师发展规划。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3)负责教师各类听评课考核工作。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4)负责教师类竞赛的评选推荐工作。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5)负责学生比赛工作。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机构名称:安全保卫处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办公地址: 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册村、书存</w:t>
      </w:r>
      <w:r>
        <w:rPr>
          <w:sz w:val="28"/>
          <w:szCs w:val="28"/>
          <w:rFonts w:ascii="仿宋" w:hAnsi="仿宋" w:eastAsia="仿宋" w:cs="仿宋" w:hint="eastAsia"/>
        </w:rPr>
        <w:t>小学学校教学楼办公室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1)负责师生安全知识宣传教育，开展应急疏散演练，提高师生安全意识和技能。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2)排查日常安全隐患，做好学校各类活动的安全保卫，为学校各项工作提供安全保障。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机构名称:总务（财务）处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办公地址: 中心校学校综合楼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1)负责学校各项工作的后勤供应和保障服务，包括水电暖供应、校园绿化美化亮化、各类设施的检修维护等。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2)科学制定、严格执行学校年度经费收支预算计划，健全财会保管制度，合理使用各项经费。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3)负责学校所需物品的政府采购、内部采购以及学校的资产管理、消耗品采购核销。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4)负责教职工各种经费的报销、公积金管理和医保，发放临时工工资。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5)负责学校食堂管理及食品安全工作。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6)负责学校基础建设项目工作。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机构名称: 工会，妇委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办公地址: 中心校学校综合楼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主要职责: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1)积极参与学校的民主管理、民主监督，保证教职工的民情畅通。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2)负责教职工代表大会和工会会员大会的筹备、组织、决议执行等工作，发挥好双代会的作用。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3)搞好教职工文体活动，做好工会会员婚丧嫁娶的慰问以及各类人员的春节慰问。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szCs w:val="28"/>
          <w:rFonts w:ascii="仿宋" w:hAnsi="仿宋" w:eastAsia="仿宋" w:cs="仿宋" w:hint="eastAsia"/>
        </w:rPr>
        <w:t>4)</w:t>
      </w:r>
      <w:r>
        <w:rPr>
          <w:sz w:val="28"/>
          <w:szCs w:val="28"/>
          <w:rFonts w:ascii="仿宋" w:hAnsi="仿宋" w:eastAsia="仿宋" w:cs="仿宋"/>
        </w:rPr>
        <w:t xml:space="preserve"> </w:t>
      </w:r>
      <w:r>
        <w:rPr>
          <w:sz w:val="28"/>
          <w:szCs w:val="28"/>
          <w:rFonts w:ascii="仿宋" w:hAnsi="仿宋" w:eastAsia="仿宋" w:cs="仿宋" w:hint="eastAsia"/>
        </w:rPr>
        <w:t>妇女权利的宣传教育，组织开展女教工各类活动。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4、学校教师基本情况信息</w:t>
      </w:r>
    </w:p>
    <w:p>
      <w:pPr>
        <w:adjustRightInd w:val="1"/>
        <w:snapToGrid w:val="1"/>
        <w:jc w:val="both"/>
        <w:shd w:val="clear" w:color="auto" w:fill="FFFFFF"/>
        <w:spacing w:after="0" w:afterAutospacing="false" w:beforeAutospacing="false" w:line="560" w:lineRule="exact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宋体" w:hint="eastAsia"/>
        </w:rPr>
        <w:t>沁县册村镇中心学校</w:t>
      </w:r>
      <w:r>
        <w:rPr>
          <w:sz w:val="28"/>
          <w:szCs w:val="28"/>
          <w:rFonts w:ascii="仿宋" w:hAnsi="仿宋" w:eastAsia="仿宋" w:cs="宋体"/>
        </w:rPr>
        <w:t>共有教师</w:t>
      </w:r>
      <w:r>
        <w:rPr>
          <w:sz w:val="28"/>
          <w:szCs w:val="28"/>
          <w:rFonts w:ascii="仿宋" w:hAnsi="仿宋" w:eastAsia="仿宋" w:cs="宋体" w:hint="eastAsia"/>
        </w:rPr>
        <w:t>57</w:t>
      </w:r>
      <w:r>
        <w:rPr>
          <w:sz w:val="28"/>
          <w:szCs w:val="28"/>
          <w:rFonts w:ascii="仿宋" w:hAnsi="仿宋" w:eastAsia="仿宋" w:cs="宋体"/>
        </w:rPr>
        <w:t>人</w:t>
      </w:r>
      <w:r>
        <w:rPr>
          <w:sz w:val="28"/>
          <w:lang w:eastAsia="zh-CN"/>
          <w:szCs w:val="28"/>
          <w:rFonts w:ascii="仿宋" w:hAnsi="仿宋" w:eastAsia="仿宋" w:cs="宋体" w:hint="eastAsia"/>
        </w:rPr>
        <w:t>，</w:t>
      </w:r>
      <w:r>
        <w:rPr>
          <w:sz w:val="28"/>
          <w:lang w:val="en-US" w:eastAsia="zh-CN"/>
          <w:szCs w:val="28"/>
          <w:rFonts w:ascii="仿宋" w:hAnsi="仿宋" w:eastAsia="仿宋" w:cs="宋体" w:hint="eastAsia"/>
        </w:rPr>
        <w:t>其中</w:t>
      </w:r>
      <w:r>
        <w:rPr>
          <w:sz w:val="28"/>
          <w:szCs w:val="28"/>
          <w:rFonts w:ascii="仿宋" w:hAnsi="仿宋" w:eastAsia="仿宋" w:cs="宋体" w:hint="eastAsia"/>
        </w:rPr>
        <w:t>中小学高级3人，中小学一级9人，中小学二级9人，中小学三级2人，未定级3</w:t>
      </w:r>
      <w:r>
        <w:rPr>
          <w:sz w:val="28"/>
          <w:lang w:val="en-US" w:eastAsia="zh-CN"/>
          <w:szCs w:val="28"/>
          <w:rFonts w:ascii="仿宋" w:hAnsi="仿宋" w:eastAsia="仿宋" w:cs="宋体" w:hint="eastAsia"/>
        </w:rPr>
        <w:t>4</w:t>
      </w:r>
      <w:r>
        <w:rPr>
          <w:sz w:val="28"/>
          <w:szCs w:val="28"/>
          <w:rFonts w:ascii="仿宋" w:hAnsi="仿宋" w:eastAsia="仿宋" w:cs="宋体" w:hint="eastAsia"/>
        </w:rPr>
        <w:t>人。</w:t>
      </w:r>
    </w:p>
    <w:p>
      <w:pPr>
        <w:jc w:val="left"/>
        <w:numPr>
          <w:ilvl w:val="0"/>
          <w:numId w:val="1"/>
        </w:numPr>
        <w:rPr>
          <w:sz w:val="28"/>
          <w:szCs w:val="28"/>
          <w:rFonts w:ascii="仿宋" w:hAnsi="仿宋" w:eastAsia="仿宋" w:cs="宋体"/>
        </w:rPr>
      </w:pPr>
      <w:r>
        <w:rPr>
          <w:sz w:val="28"/>
          <w:szCs w:val="28"/>
          <w:rFonts w:ascii="仿宋" w:hAnsi="仿宋" w:eastAsia="仿宋" w:cs="仿宋" w:hint="eastAsia"/>
        </w:rPr>
        <w:t>学校介绍</w:t>
      </w:r>
    </w:p>
    <w:p>
      <w:pPr>
        <w:jc w:val="left"/>
        <w:numPr>
          <w:ilvl w:val="0"/>
          <w:numId w:val="0"/>
        </w:numPr>
        <w:ind w:firstLine="560" w:firstLineChars="200"/>
        <w:rPr>
          <w:sz w:val="32"/>
          <w:szCs w:val="32"/>
          <w:rFonts w:ascii="仿宋" w:hAnsi="仿宋" w:eastAsia="仿宋" w:cs="宋体"/>
        </w:rPr>
      </w:pPr>
      <w:r>
        <w:rPr>
          <w:sz w:val="28"/>
          <w:szCs w:val="28"/>
          <w:rFonts w:ascii="仿宋" w:hAnsi="仿宋" w:eastAsia="仿宋" w:cs="仿宋" w:hint="eastAsia"/>
        </w:rPr>
        <w:t>册村镇中心学校，位于沁县册村镇。</w:t>
      </w:r>
      <w:r>
        <w:rPr>
          <w:sz w:val="28"/>
          <w:szCs w:val="28"/>
          <w:rFonts w:ascii="仿宋" w:hAnsi="仿宋" w:eastAsia="仿宋" w:cs="宋体"/>
        </w:rPr>
        <w:t>主要从事学前教育和小学一至六年级的教育教学，担负着为学生打基础的教育任务。夯实基础为学生启蒙、启智、培根是我们的主要工作和教育使命，我们中心校着眼“一切为了学生的发展”，着力开启学生的心灵，塑造学生的灵魂，努力为学生打开心灵的真善</w:t>
      </w:r>
      <w:r>
        <w:rPr>
          <w:sz w:val="32"/>
          <w:szCs w:val="32"/>
          <w:rFonts w:ascii="仿宋" w:hAnsi="仿宋" w:eastAsia="仿宋" w:cs="宋体"/>
        </w:rPr>
        <w:t>美。</w:t>
      </w:r>
    </w:p>
    <w:p>
      <w:pPr>
        <w:jc w:val="left"/>
        <w:ind w:firstLine="840" w:firstLineChars="3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现有小学2所和幼儿园4所，共有教师57人，学生257人，小学教学班10个，幼儿教学班8个。其中册村小学创建于1950年，占地8786.56平方米，建筑面积3320平方米；书存小学（原名尧山学校）创建于1950年，占地6028.77平方米，建筑面积755.2平方米；册村幼儿园创建于1950年，占地1550平方米，建筑面积602平方米；南余交幼儿园创建于2016年，占地700平方米，建筑面积177平方米；上官幼儿园创建于2013年，占地700平方米，建筑面积156平方米；尧山幼儿园创建于2000年，占地800平方米，建筑面积315平方米。册村中心校坚决贯彻县委提出的“强教为先” 战略，结合学校实际，着力于办好高质量的基础教育这一目标，打造册村教育的特色。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6、交通情况</w:t>
      </w:r>
    </w:p>
    <w:p>
      <w:pPr>
        <w:adjustRightInd w:val="1"/>
        <w:snapToGrid w:val="1"/>
        <w:jc w:val="both"/>
        <w:shd w:val="clear" w:color="auto" w:fill="FFFFFF"/>
        <w:spacing w:after="0" w:afterAutospacing="false" w:beforeAutospacing="false" w:line="560" w:lineRule="exact"/>
        <w:ind w:firstLine="600" w:firstLineChars="200"/>
        <w:rPr>
          <w:sz w:val="28"/>
          <w:szCs w:val="28"/>
          <w:rFonts w:ascii="仿宋" w:hAnsi="仿宋" w:eastAsia="仿宋" w:cs="仿宋"/>
        </w:rPr>
      </w:pPr>
      <w:r>
        <w:rPr>
          <w:sz w:val="30"/>
          <w:szCs w:val="30"/>
          <w:rFonts w:ascii="仿宋" w:hAnsi="仿宋" w:eastAsia="仿宋" w:cs="宋体"/>
        </w:rPr>
        <w:t>册村镇中心学校位于沁县册村镇册村，地处沁县西南部，西倚太岳，距离沁县县城20公里。交通便利，紧邻</w:t>
      </w:r>
      <w:r>
        <w:rPr>
          <w:sz w:val="30"/>
          <w:lang w:val="en-US" w:eastAsia="zh-CN"/>
          <w:szCs w:val="30"/>
          <w:rFonts w:ascii="仿宋" w:hAnsi="仿宋" w:eastAsia="仿宋" w:cs="宋体" w:hint="eastAsia"/>
        </w:rPr>
        <w:t>S</w:t>
      </w:r>
      <w:r>
        <w:rPr>
          <w:sz w:val="30"/>
          <w:szCs w:val="30"/>
          <w:rFonts w:ascii="仿宋" w:hAnsi="仿宋" w:eastAsia="仿宋" w:cs="宋体"/>
        </w:rPr>
        <w:t>322省道和644县道，西可至沁源县，东南可至新店镇，东北方向可至沁县县城，周边村落村村通道路便捷。</w:t>
      </w:r>
    </w:p>
    <w:p>
      <w:pPr>
        <w:jc w:val="left"/>
        <w:ind w:firstLine="0" w:firstLineChars="0" w:left="0" w:leftChars="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7、安全保卫</w:t>
      </w:r>
    </w:p>
    <w:p>
      <w:pPr>
        <w:adjustRightInd w:val="1"/>
        <w:snapToGrid w:val="1"/>
        <w:jc w:val="both"/>
        <w:shd w:val="clear" w:color="auto" w:fill="FFFFFF"/>
        <w:spacing w:after="0" w:afterAutospacing="false" w:beforeAutospacing="false" w:line="560" w:lineRule="exact"/>
        <w:ind w:firstLine="600" w:firstLineChars="200"/>
        <w:rPr>
          <w:color w:val="000000"/>
          <w:sz w:val="27"/>
          <w:szCs w:val="27"/>
          <w:rFonts w:ascii="微软雅黑" w:hAnsi="微软雅黑" w:cs="宋体"/>
        </w:rPr>
      </w:pPr>
      <w:r>
        <w:rPr>
          <w:color w:val="000000"/>
          <w:sz w:val="30"/>
          <w:szCs w:val="30"/>
          <w:rFonts w:ascii="仿宋" w:hAnsi="仿宋" w:eastAsia="仿宋" w:cs="宋体" w:hint="eastAsia"/>
        </w:rPr>
        <w:t>册村中心校现配有保安一名，配有安保器材，全天在岗。学校有专人负责学校安全教育工作，经常利用班会、升国旗、课间操、班级微信群等组织学生进行防溺水、防火、交通、防电信诈骗等安全教育并记录在案。定期组织师生进行安全演练。坚持每日值班制度，安全工作常抓不懈。学校距离册村镇派出所约4公里，如遇突发事件可快速报警处置。</w:t>
      </w:r>
    </w:p>
    <w:p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8、卫生防疫</w:t>
      </w:r>
    </w:p>
    <w:p>
      <w:pPr>
        <w:adjustRightInd w:val="1"/>
        <w:snapToGrid w:val="1"/>
        <w:jc w:val="both"/>
        <w:shd w:val="clear" w:color="auto" w:fill="FFFFFF"/>
        <w:spacing w:after="0" w:afterAutospacing="false" w:beforeAutospacing="false" w:line="560" w:lineRule="exact"/>
        <w:ind w:firstLine="600" w:firstLineChars="200"/>
        <w:rPr>
          <w:color w:val="000000"/>
          <w:sz w:val="27"/>
          <w:szCs w:val="27"/>
          <w:rFonts w:ascii="微软雅黑" w:hAnsi="微软雅黑" w:cs="宋体"/>
        </w:rPr>
      </w:pPr>
      <w:r>
        <w:rPr>
          <w:color w:val="000000"/>
          <w:sz w:val="30"/>
          <w:szCs w:val="30"/>
          <w:rFonts w:ascii="仿宋" w:hAnsi="仿宋" w:eastAsia="仿宋" w:cs="宋体" w:hint="eastAsia"/>
        </w:rPr>
        <w:t>学校牢固树立健康第一，预防为主、防治结合，采取一系列的有效措施，认真执行卫生保健工作计划，通过齐抓共管，营造全校卫生保健工作的良好局面。</w:t>
      </w:r>
    </w:p>
    <w:p>
      <w:pPr>
        <w:jc w:val="left"/>
        <w:ind w:firstLine="560" w:firstLineChars="200"/>
        <w:rPr>
          <w:sz w:val="28"/>
          <w:szCs w:val="28"/>
          <w:rFonts w:ascii="仿宋" w:hAnsi="仿宋" w:eastAsia="仿宋" w:cs="仿宋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04002BBD"/>
    <w:multiLevelType w:val="singleLevel"/>
    <w:tmpl w:val="04002BBD"/>
    <w:lvl w:ilvl="0" w:tentative="false">
      <w:start w:val="5"/>
      <w:numFmt w:val="decimal"/>
      <w:suff w:val="nothing"/>
      <w:lvlText w:val="%1、" w:null="false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1F14ABA"/>
    <w:rsid w:val="00835EC4"/>
    <w:rsid w:val="00A078C8"/>
    <w:rsid w:val="00A11A2F"/>
    <w:rsid w:val="01F14ABA"/>
    <w:rsid w:val="1E5D3CF4"/>
    <w:rsid w:val="25FD5DBC"/>
    <w:rsid w:val="29EE456B"/>
    <w:rsid w:val="45800144"/>
    <w:rsid w:val="458C7C68"/>
    <w:rsid w:val="49BF2334"/>
    <w:rsid w:val="50C56AFD"/>
    <w:rsid w:val="572B0FCF"/>
    <w:rsid w:val="5F683CCB"/>
    <w:rsid w:val="68F21394"/>
    <w:rsid w:val="70DA5D55"/>
    <w:rsid w:val="7D875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7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 w:default="0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default="0" w:customStyle="1">
    <w:name w:val="页眉 Char"/>
    <w:basedOn w:val="5"/>
    <w:link w:val="3"/>
    <w:uiPriority w:val="0"/>
    <w:qFormat/>
    <w:rPr>
      <w:sz w:val="18"/>
      <w:kern w:val="2"/>
      <w:szCs w:val="18"/>
    </w:rPr>
  </w:style>
  <w:style w:type="character" w:styleId="7" w:default="0" w:customStyle="1">
    <w:name w:val="页脚 Char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366</Words>
  <Characters>2090</Characters>
  <Application>WPS Office_12.1.0.16250_F1E327BC-269C-435d-A152-05C5408002CA</Application>
  <DocSecurity>0</DocSecurity>
  <Lines>17</Lines>
  <Paragraphs>4</Paragraphs>
  <ScaleCrop>false</ScaleCrop>
  <Company>China</Company>
  <LinksUpToDate>false</LinksUpToDate>
  <CharactersWithSpaces>2452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星星之火</cp:lastModifiedBy>
  <cp:revision>3</cp:revision>
  <dcterms:created xsi:type="dcterms:W3CDTF">2023-06-13T08:47:00Z</dcterms:created>
  <dcterms:modified xsi:type="dcterms:W3CDTF">2024-01-22T11:44:50Z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沁县册村镇中心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沁县册村镇中心学校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沁县册村镇册村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邮政编码: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46400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8735536707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董兆良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职称:中小学高级教师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王二斌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玉红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党务、人事、后勤工作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安彩霞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副校长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教学、电教、妇联工作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基础教育、督导工作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王世忠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学历: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中师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幼儿教育工作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建林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校长助理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思政工作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温小红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校长助理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卫生防疫工作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宋超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</w:t>
      </w:r>
      <w:r>
        <w:rPr>
          <w:rFonts w:hint="eastAsia" w:ascii="仿宋" w:hAnsi="仿宋" w:eastAsia="仿宋" w:cs="仿宋"/>
          <w:sz w:val="28"/>
          <w:szCs w:val="28"/>
        </w:rPr>
        <w:t>小学校长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工作分工:全面负责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</w:t>
      </w:r>
      <w:r>
        <w:rPr>
          <w:rFonts w:hint="eastAsia" w:ascii="仿宋" w:hAnsi="仿宋" w:eastAsia="仿宋" w:cs="仿宋"/>
          <w:sz w:val="28"/>
          <w:szCs w:val="28"/>
        </w:rPr>
        <w:t>小学工作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书存</w:t>
      </w:r>
      <w:r>
        <w:rPr>
          <w:rFonts w:hint="eastAsia" w:ascii="仿宋" w:hAnsi="仿宋" w:eastAsia="仿宋" w:cs="仿宋"/>
          <w:sz w:val="28"/>
          <w:szCs w:val="28"/>
        </w:rPr>
        <w:t>小学校长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工作分工:全面负责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书存</w:t>
      </w:r>
      <w:r>
        <w:rPr>
          <w:rFonts w:hint="eastAsia" w:ascii="仿宋" w:hAnsi="仿宋" w:eastAsia="仿宋" w:cs="仿宋"/>
          <w:sz w:val="28"/>
          <w:szCs w:val="28"/>
        </w:rPr>
        <w:t>小学工作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婧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册村幼儿园园长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工作分工:全面负责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册村幼儿园</w:t>
      </w:r>
      <w:r>
        <w:rPr>
          <w:rFonts w:hint="eastAsia" w:ascii="仿宋" w:hAnsi="仿宋" w:eastAsia="仿宋" w:cs="仿宋"/>
          <w:sz w:val="28"/>
          <w:szCs w:val="28"/>
        </w:rPr>
        <w:t>工作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办公地址:中心校支部办公室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书存</w:t>
      </w:r>
      <w:r>
        <w:rPr>
          <w:rFonts w:hint="eastAsia" w:ascii="仿宋" w:hAnsi="仿宋" w:eastAsia="仿宋" w:cs="仿宋"/>
          <w:sz w:val="28"/>
          <w:szCs w:val="28"/>
        </w:rPr>
        <w:t>小学学校教学楼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1)负责统筹协调需有关科室共同办理的综合性工作。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2)负责起草全校性的报告、制度、文件等，撰写领导交办的各类材料。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3)负责学校教职工岗位聘用、职称评定、奖励性绩效、增量绩效等工作，做好人事档案管理及保密工作。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4)负责汇总每周各处室工作要点和教师考勤，每月及时完成各类绩效造表、公示。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5)负责学校工作动态的宣传报道，负责管理学校微信公众号、微信工作群等新媒体。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6)以学期为单位，做好档案资料收集、整理、登记工作，负责日常资料的查阅和学校接待。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7)负责各类行政事务工作，包括来访接待、会务安排、印章使用、校务公开等工作。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8)做好各类临时性和突发性工作。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教务处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bookmarkStart w:id="0" w:name="_Hlk15684001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册村、书存</w:t>
      </w:r>
      <w:r>
        <w:rPr>
          <w:rFonts w:hint="eastAsia" w:ascii="仿宋" w:hAnsi="仿宋" w:eastAsia="仿宋" w:cs="仿宋"/>
          <w:sz w:val="28"/>
          <w:szCs w:val="28"/>
        </w:rPr>
        <w:t>小学学校教学楼</w:t>
      </w:r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1)监督检查学校常规教学管理。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2)负责学生学籍管理。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3)负责全校教师统筹调配。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4)负责考试报名及考务工作。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5)负责涉外考试等对外工作。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6)负责音体美和常规教学以外的事务性工作，组织开展学生文体活动。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政教处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册村、书存</w:t>
      </w:r>
      <w:r>
        <w:rPr>
          <w:rFonts w:hint="eastAsia" w:ascii="仿宋" w:hAnsi="仿宋" w:eastAsia="仿宋" w:cs="仿宋"/>
          <w:sz w:val="28"/>
          <w:szCs w:val="28"/>
        </w:rPr>
        <w:t>小学学校教学楼办公室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1)负责班主任管理、全校疫情防控、环境卫生、学生行为规范的监督检查。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2)负责学生思想品德、普法知识、健康卫生等方面的宣传教育工作。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3)负责新生军训、升旗、主题班会及全校学生专题教育活动。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4)负责优秀班主任评选推荐、学生评优选模以及德育方面的迎检等工作。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5)负责班主任考核管理。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教研室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册村、书存</w:t>
      </w:r>
      <w:r>
        <w:rPr>
          <w:rFonts w:hint="eastAsia" w:ascii="仿宋" w:hAnsi="仿宋" w:eastAsia="仿宋" w:cs="仿宋"/>
          <w:sz w:val="28"/>
          <w:szCs w:val="28"/>
        </w:rPr>
        <w:t>小学学校教学楼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1)负责统筹规划实施全校的教学研究规划、课题申报。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2)负责全校教师的业务培训及教师发展规划。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3)负责教师各类听评课考核工作。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4)负责教师类竞赛的评选推荐工作。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5)负责学生比赛工作。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机构名称:安全保卫处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册村、书存</w:t>
      </w:r>
      <w:r>
        <w:rPr>
          <w:rFonts w:hint="eastAsia" w:ascii="仿宋" w:hAnsi="仿宋" w:eastAsia="仿宋" w:cs="仿宋"/>
          <w:sz w:val="28"/>
          <w:szCs w:val="28"/>
        </w:rPr>
        <w:t>小学学校教学楼办公室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1)负责师生安全知识宣传教育，开展应急疏散演练，提高师生安全意识和技能。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2)排查日常安全隐患，做好学校各类活动的安全保卫，为学校各项工作提供安全保障。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机构名称:总务（财务）处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中心校学校综合楼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1)负责学校各项工作的后勤供应和保障服务，包括水电暖供应、校园绿化美化亮化、各类设施的检修维护等。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2)科学制定、严格执行学校年度经费收支预算计划，健全财会保管制度，合理使用各项经费。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3)负责学校所需物品的政府采购、内部采购以及学校的资产管理、消耗品采购核销。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4)负责教职工各种经费的报销、公积金管理和医保，发放临时工工资。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5)负责学校食堂管理及食品安全工作。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6)负责学校基础建设项目工作。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工会，妇委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中心校学校综合楼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1)积极参与学校的民主管理、民主监督，保证教职工的民情畅通。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2)负责教职工代表大会和工会会员大会的筹备、组织、决议执行等工作，发挥好双代会的作用。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3)搞好教职工文体活动，做好工会会员婚丧嫁娶的慰问以及各类人员的春节慰问。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妇女权利的宣传教育，组织开展女教工各类活动。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shd w:val="clear" w:color="auto" w:fill="FFFFFF"/>
        <w:adjustRightInd/>
        <w:snapToGrid/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沁县册村镇中心学校</w:t>
      </w:r>
      <w:r>
        <w:rPr>
          <w:rFonts w:ascii="仿宋" w:hAnsi="仿宋" w:eastAsia="仿宋" w:cs="宋体"/>
          <w:sz w:val="28"/>
          <w:szCs w:val="28"/>
        </w:rPr>
        <w:t>共有教师</w:t>
      </w:r>
      <w:r>
        <w:rPr>
          <w:rFonts w:hint="eastAsia" w:ascii="仿宋" w:hAnsi="仿宋" w:eastAsia="仿宋" w:cs="宋体"/>
          <w:sz w:val="28"/>
          <w:szCs w:val="28"/>
        </w:rPr>
        <w:t>57</w:t>
      </w:r>
      <w:r>
        <w:rPr>
          <w:rFonts w:ascii="仿宋" w:hAnsi="仿宋" w:eastAsia="仿宋" w:cs="宋体"/>
          <w:sz w:val="28"/>
          <w:szCs w:val="28"/>
        </w:rPr>
        <w:t>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其中</w:t>
      </w:r>
      <w:r>
        <w:rPr>
          <w:rFonts w:hint="eastAsia" w:ascii="仿宋" w:hAnsi="仿宋" w:eastAsia="仿宋" w:cs="宋体"/>
          <w:sz w:val="28"/>
          <w:szCs w:val="28"/>
        </w:rPr>
        <w:t>中小学高级3人，中小学一级9人，中小学二级9人，中小学三级2人，未定级3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人。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学校介绍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册村镇中心学校，位于沁县册村镇。</w:t>
      </w:r>
      <w:r>
        <w:rPr>
          <w:rFonts w:ascii="仿宋" w:hAnsi="仿宋" w:eastAsia="仿宋" w:cs="宋体"/>
          <w:sz w:val="28"/>
          <w:szCs w:val="28"/>
        </w:rPr>
        <w:t>主要从事学前教育和小学一至六年级的教育教学，担负着为学生打基础的教育任务。夯实基础为学生启蒙、启智、培根是我们的主要工作和教育使命，我们中心校着眼“一切为了学生的发展”，着力开启学生的心灵，塑造学生的灵魂，努力为学生打开心灵的真善</w:t>
      </w:r>
      <w:r>
        <w:rPr>
          <w:rFonts w:ascii="仿宋" w:hAnsi="仿宋" w:eastAsia="仿宋" w:cs="宋体"/>
          <w:sz w:val="32"/>
          <w:szCs w:val="32"/>
        </w:rPr>
        <w:t>美。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有小学2所和幼儿园4所，共有教师57人，学生257人，小学教学班10个，幼儿教学班8个。其中册村小学创建于1950年，占地8786.56平方米，建筑面积3320平方米；书存小学（原名尧山学校）创建于1950年，占地6028.77平方米，建筑面积755.2平方米；册村幼儿园创建于1950年，占地1550平方米，建筑面积602平方米；南余交幼儿园创建于2016年，占地700平方米，建筑面积177平方米；上官幼儿园创建于2013年，占地700平方米，建筑面积156平方米；尧山幼儿园创建于2000年，占地800平方米，建筑面积315平方米。册村中心校坚决贯彻县委提出的“强教为先” 战略，结合学校实际，着力于办好高质量的基础教育这一目标，打造册村教育的特色。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6、交通情况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sz w:val="30"/>
          <w:szCs w:val="30"/>
        </w:rPr>
        <w:t>册村镇中心学校位于沁县册村镇册村，地处沁县西南部，西倚太岳，距离沁县县城20公里。交通便利，紧邻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S</w:t>
      </w:r>
      <w:r>
        <w:rPr>
          <w:rFonts w:ascii="仿宋" w:hAnsi="仿宋" w:eastAsia="仿宋" w:cs="宋体"/>
          <w:sz w:val="30"/>
          <w:szCs w:val="30"/>
        </w:rPr>
        <w:t>322省道和644县道，西可至沁源县，东南可至新店镇，东北方向可至沁县县城，周边村落村村通道路便捷。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安全保卫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jc w:val="both"/>
        <w:rPr>
          <w:rFonts w:ascii="微软雅黑" w:hAnsi="微软雅黑" w:cs="宋体"/>
          <w:color w:val="00000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册村中心校现配有专职保安一名，持有保安上岗证，配有安保器材，全天在岗。学校有专人负责学校安全教育工作，经常利用班会、升国旗、课间操、班级微信群等组织学生进行防溺水、防火、交通、防电信诈骗等安全教育并记录在案。定期组织师生进行安全演练。坚持每日值班制度，安全工作常抓不懈。学校距离册村镇派出所约4公里，如遇突发事件可快速报警处置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8、卫生防疫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jc w:val="both"/>
        <w:rPr>
          <w:rFonts w:ascii="微软雅黑" w:hAnsi="微软雅黑" w:cs="宋体"/>
          <w:color w:val="00000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学校牢固树立健康第一，预防为主、防治结合，采取一系列的有效措施，认真执行卫生保健工作计划，通过齐抓共管，营造全校卫生保健工作的良好局面。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