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auto"/>
        <w:ind w:firstLine="0" w:firstLineChars="0"/>
        <w:jc w:val="center"/>
        <w:textAlignment w:val="auto"/>
        <w:rPr>
          <w:rFonts w:hint="default" w:ascii="Times New Roman" w:hAnsi="Times New Roman" w:eastAsia="仿宋" w:cs="Times New Roman"/>
          <w:color w:val="auto"/>
          <w:sz w:val="52"/>
          <w:szCs w:val="52"/>
        </w:rPr>
      </w:pPr>
      <w:r>
        <w:rPr>
          <w:rFonts w:hint="default" w:ascii="Times New Roman" w:hAnsi="Times New Roman" w:eastAsia="仿宋" w:cs="Times New Roman"/>
          <w:color w:val="auto"/>
          <w:sz w:val="52"/>
          <w:szCs w:val="52"/>
          <w:lang w:val="en-US" w:eastAsia="zh-CN"/>
        </w:rPr>
        <w:t>沁县</w:t>
      </w:r>
      <w:r>
        <w:rPr>
          <w:rFonts w:hint="default" w:ascii="Times New Roman" w:hAnsi="Times New Roman" w:eastAsia="仿宋" w:cs="Times New Roman"/>
          <w:color w:val="auto"/>
          <w:sz w:val="52"/>
          <w:szCs w:val="52"/>
        </w:rPr>
        <w:t>2021年</w:t>
      </w:r>
    </w:p>
    <w:p>
      <w:pPr>
        <w:keepNext w:val="0"/>
        <w:keepLines w:val="0"/>
        <w:pageBreakBefore w:val="0"/>
        <w:widowControl w:val="0"/>
        <w:kinsoku/>
        <w:wordWrap/>
        <w:overflowPunct/>
        <w:topLinePunct w:val="0"/>
        <w:autoSpaceDE/>
        <w:autoSpaceDN/>
        <w:bidi w:val="0"/>
        <w:adjustRightInd/>
        <w:snapToGrid/>
        <w:spacing w:line="720" w:lineRule="auto"/>
        <w:ind w:firstLine="0" w:firstLineChars="0"/>
        <w:jc w:val="center"/>
        <w:textAlignment w:val="auto"/>
        <w:rPr>
          <w:rFonts w:hint="default" w:ascii="Times New Roman" w:hAnsi="Times New Roman" w:eastAsia="仿宋" w:cs="Times New Roman"/>
          <w:color w:val="auto"/>
          <w:sz w:val="52"/>
          <w:szCs w:val="52"/>
        </w:rPr>
      </w:pPr>
      <w:r>
        <w:rPr>
          <w:rFonts w:hint="default" w:ascii="Times New Roman" w:hAnsi="Times New Roman" w:eastAsia="仿宋" w:cs="Times New Roman"/>
          <w:color w:val="auto"/>
          <w:sz w:val="52"/>
          <w:szCs w:val="52"/>
        </w:rPr>
        <w:t>土地征收成片开发方案</w:t>
      </w:r>
    </w:p>
    <w:p>
      <w:pPr>
        <w:keepNext w:val="0"/>
        <w:keepLines w:val="0"/>
        <w:pageBreakBefore w:val="0"/>
        <w:widowControl w:val="0"/>
        <w:kinsoku/>
        <w:wordWrap/>
        <w:overflowPunct/>
        <w:topLinePunct w:val="0"/>
        <w:autoSpaceDE/>
        <w:autoSpaceDN/>
        <w:bidi w:val="0"/>
        <w:adjustRightInd/>
        <w:snapToGrid/>
        <w:spacing w:line="720" w:lineRule="auto"/>
        <w:ind w:firstLine="0" w:firstLineChars="0"/>
        <w:jc w:val="center"/>
        <w:textAlignment w:val="auto"/>
        <w:rPr>
          <w:rFonts w:hint="default" w:ascii="Times New Roman" w:hAnsi="Times New Roman" w:eastAsia="仿宋" w:cs="Times New Roman"/>
          <w:color w:val="auto"/>
          <w:sz w:val="48"/>
          <w:szCs w:val="48"/>
          <w:lang w:val="en-US" w:eastAsia="zh-CN"/>
        </w:rPr>
      </w:pPr>
      <w:r>
        <w:rPr>
          <w:rFonts w:hint="eastAsia" w:cs="Times New Roman"/>
          <w:color w:val="auto"/>
          <w:sz w:val="48"/>
          <w:szCs w:val="48"/>
          <w:lang w:val="en-US" w:eastAsia="zh-CN"/>
        </w:rPr>
        <w:t>（征求意见稿）</w:t>
      </w:r>
    </w:p>
    <w:p>
      <w:pPr>
        <w:pStyle w:val="3"/>
        <w:rPr>
          <w:rFonts w:hint="default" w:ascii="Times New Roman" w:hAnsi="Times New Roman" w:eastAsia="仿宋" w:cs="Times New Roman"/>
          <w:color w:val="auto"/>
        </w:rPr>
      </w:pPr>
      <w:bookmarkStart w:id="0" w:name="_Toc14913"/>
      <w:r>
        <w:rPr>
          <w:rFonts w:hint="default" w:ascii="Times New Roman" w:hAnsi="Times New Roman" w:eastAsia="仿宋" w:cs="Times New Roman"/>
          <w:color w:val="auto"/>
        </w:rPr>
        <w:t>前言</w:t>
      </w:r>
      <w:bookmarkEnd w:id="0"/>
    </w:p>
    <w:p>
      <w:pPr>
        <w:ind w:firstLine="560"/>
        <w:rPr>
          <w:rFonts w:hint="default" w:ascii="Times New Roman" w:hAnsi="Times New Roman" w:eastAsia="仿宋" w:cs="Times New Roman"/>
          <w:color w:val="auto"/>
        </w:rPr>
      </w:pPr>
      <w:r>
        <w:rPr>
          <w:rFonts w:hint="default" w:ascii="Times New Roman" w:hAnsi="Times New Roman" w:eastAsia="仿宋" w:cs="Times New Roman"/>
          <w:color w:val="auto"/>
        </w:rPr>
        <w:t>为促进</w:t>
      </w:r>
      <w:r>
        <w:rPr>
          <w:rFonts w:hint="default" w:ascii="Times New Roman" w:hAnsi="Times New Roman" w:eastAsia="仿宋" w:cs="Times New Roman"/>
          <w:color w:val="auto"/>
          <w:lang w:eastAsia="zh-CN"/>
        </w:rPr>
        <w:t>沁县</w:t>
      </w:r>
      <w:r>
        <w:rPr>
          <w:rFonts w:hint="default" w:ascii="Times New Roman" w:hAnsi="Times New Roman" w:eastAsia="仿宋" w:cs="Times New Roman"/>
          <w:color w:val="auto"/>
        </w:rPr>
        <w:t>经济社会高质量发展，保障建设用地供给，保护被征收人的合法权益，规范</w:t>
      </w:r>
      <w:r>
        <w:rPr>
          <w:rFonts w:hint="default" w:ascii="Times New Roman" w:hAnsi="Times New Roman" w:eastAsia="仿宋" w:cs="Times New Roman"/>
          <w:color w:val="auto"/>
          <w:lang w:eastAsia="zh-CN"/>
        </w:rPr>
        <w:t>沁县</w:t>
      </w:r>
      <w:r>
        <w:rPr>
          <w:rFonts w:hint="default" w:ascii="Times New Roman" w:hAnsi="Times New Roman" w:eastAsia="仿宋" w:cs="Times New Roman"/>
          <w:color w:val="auto"/>
        </w:rPr>
        <w:t>土地征收成片开发行为，根据《山西省土地征收成片开发标准实施细则（试行）》</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lang w:val="en-US" w:eastAsia="zh-CN"/>
        </w:rPr>
        <w:t>以下简称“实施细则”</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lang w:val="en-US" w:eastAsia="zh-CN"/>
        </w:rPr>
        <w:t>和</w:t>
      </w:r>
      <w:r>
        <w:rPr>
          <w:rFonts w:hint="default" w:ascii="Times New Roman" w:hAnsi="Times New Roman" w:eastAsia="仿宋" w:cs="Times New Roman"/>
          <w:color w:val="auto"/>
          <w:szCs w:val="36"/>
        </w:rPr>
        <w:t>《山西省土地征收成片开发方案编制技术指南（试行）》</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lang w:val="en-US" w:eastAsia="zh-CN"/>
        </w:rPr>
        <w:t>以下简称“</w:t>
      </w:r>
      <w:r>
        <w:rPr>
          <w:rFonts w:hint="default" w:ascii="Times New Roman" w:hAnsi="Times New Roman" w:eastAsia="仿宋" w:cs="Times New Roman"/>
          <w:color w:val="auto"/>
          <w:szCs w:val="36"/>
        </w:rPr>
        <w:t>技术指南</w:t>
      </w:r>
      <w:r>
        <w:rPr>
          <w:rFonts w:hint="default" w:ascii="Times New Roman" w:hAnsi="Times New Roman" w:eastAsia="仿宋" w:cs="Times New Roman"/>
          <w:color w:val="auto"/>
          <w:lang w:val="en-US" w:eastAsia="zh-CN"/>
        </w:rPr>
        <w:t>”</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rPr>
        <w:t>要求，制定《</w:t>
      </w:r>
      <w:r>
        <w:rPr>
          <w:rFonts w:hint="default" w:ascii="Times New Roman" w:hAnsi="Times New Roman" w:eastAsia="仿宋" w:cs="Times New Roman"/>
          <w:color w:val="auto"/>
          <w:lang w:val="en-US" w:eastAsia="zh-CN"/>
        </w:rPr>
        <w:t>沁县2021年土地征收成片开发方案</w:t>
      </w:r>
      <w:r>
        <w:rPr>
          <w:rFonts w:hint="default" w:ascii="Times New Roman" w:hAnsi="Times New Roman" w:eastAsia="仿宋" w:cs="Times New Roman"/>
          <w:color w:val="auto"/>
        </w:rPr>
        <w:t>》（以下简称《方案》）。</w:t>
      </w:r>
    </w:p>
    <w:p>
      <w:pPr>
        <w:pStyle w:val="3"/>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color w:val="auto"/>
        </w:rPr>
      </w:pPr>
      <w:bookmarkStart w:id="1" w:name="_Toc11617"/>
      <w:r>
        <w:rPr>
          <w:rFonts w:hint="default" w:ascii="Times New Roman" w:hAnsi="Times New Roman" w:eastAsia="仿宋" w:cs="Times New Roman"/>
          <w:color w:val="auto"/>
        </w:rPr>
        <w:t>1.概述</w:t>
      </w:r>
      <w:bookmarkEnd w:id="1"/>
    </w:p>
    <w:p>
      <w:pPr>
        <w:pStyle w:val="4"/>
        <w:keepNext/>
        <w:keepLines/>
        <w:pageBreakBefore w:val="0"/>
        <w:widowControl w:val="0"/>
        <w:kinsoku/>
        <w:wordWrap/>
        <w:overflowPunct/>
        <w:topLinePunct w:val="0"/>
        <w:autoSpaceDE/>
        <w:autoSpaceDN/>
        <w:bidi w:val="0"/>
        <w:adjustRightInd/>
        <w:snapToGrid/>
        <w:spacing w:line="413" w:lineRule="auto"/>
        <w:textAlignment w:val="auto"/>
        <w:rPr>
          <w:rFonts w:hint="default" w:ascii="Times New Roman" w:hAnsi="Times New Roman" w:eastAsia="仿宋" w:cs="Times New Roman"/>
          <w:color w:val="auto"/>
        </w:rPr>
      </w:pPr>
      <w:bookmarkStart w:id="2" w:name="_Toc12662"/>
      <w:r>
        <w:rPr>
          <w:rFonts w:hint="default" w:ascii="Times New Roman" w:hAnsi="Times New Roman" w:eastAsia="仿宋" w:cs="Times New Roman"/>
          <w:color w:val="auto"/>
        </w:rPr>
        <w:t>1.1 编制背景</w:t>
      </w:r>
      <w:bookmarkEnd w:id="2"/>
    </w:p>
    <w:p>
      <w:pPr>
        <w:spacing w:line="360" w:lineRule="auto"/>
        <w:ind w:firstLine="560"/>
        <w:rPr>
          <w:rFonts w:hint="default" w:ascii="Times New Roman" w:hAnsi="Times New Roman" w:eastAsia="仿宋" w:cs="Times New Roman"/>
          <w:color w:val="auto"/>
          <w:szCs w:val="28"/>
        </w:rPr>
      </w:pPr>
      <w:r>
        <w:rPr>
          <w:rFonts w:hint="default" w:ascii="Times New Roman" w:hAnsi="Times New Roman" w:eastAsia="仿宋" w:cs="Times New Roman"/>
          <w:color w:val="auto"/>
          <w:szCs w:val="28"/>
        </w:rPr>
        <w:t>按照党的十八届三中全会确定的缩小征地范围、规范征地程序、完善被征地农民合理规范多元保障机制的改革要求，新修正的《土地管理法》第四十五条明确了属于公共利益可以征收土地的情形，其中包括“在土地利用总体规划确定的城镇建设用地范围内，经省级以上人民政府批准由县级以上地方人民政府组织实施的成片开发建设需要用地的”。为了落实《土地管理法》第四十五条之规定，自然资源部于2021年11月5日印发了《土地征收成片开发标准（试行）》</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lang w:val="en-US" w:eastAsia="zh-CN"/>
        </w:rPr>
        <w:t>以下简称“</w:t>
      </w:r>
      <w:r>
        <w:rPr>
          <w:rFonts w:hint="default" w:ascii="Times New Roman" w:hAnsi="Times New Roman" w:eastAsia="仿宋" w:cs="Times New Roman"/>
          <w:color w:val="auto"/>
          <w:szCs w:val="28"/>
        </w:rPr>
        <w:t>标准</w:t>
      </w:r>
      <w:r>
        <w:rPr>
          <w:rFonts w:hint="default" w:ascii="Times New Roman" w:hAnsi="Times New Roman" w:eastAsia="仿宋" w:cs="Times New Roman"/>
          <w:color w:val="auto"/>
          <w:lang w:val="en-US" w:eastAsia="zh-CN"/>
        </w:rPr>
        <w:t>”</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szCs w:val="28"/>
        </w:rPr>
        <w:t>，明确今后凡是涉及土地征收成片开发的，应依据当地国民经济和社会发展规划、国土空间规划，组织编制土地征收成片开发方案，纳入当地国民经济和社会发展年度计划，并报省级人民政府批准后方可实施。</w:t>
      </w:r>
    </w:p>
    <w:p>
      <w:pPr>
        <w:spacing w:line="360" w:lineRule="auto"/>
        <w:ind w:firstLine="560"/>
        <w:rPr>
          <w:rFonts w:hint="default" w:ascii="Times New Roman" w:hAnsi="Times New Roman" w:eastAsia="仿宋" w:cs="Times New Roman"/>
          <w:color w:val="auto"/>
          <w:szCs w:val="28"/>
        </w:rPr>
      </w:pPr>
      <w:r>
        <w:rPr>
          <w:rFonts w:hint="default" w:ascii="Times New Roman" w:hAnsi="Times New Roman" w:eastAsia="仿宋" w:cs="Times New Roman"/>
          <w:color w:val="auto"/>
          <w:szCs w:val="28"/>
        </w:rPr>
        <w:t>为了依法推进农村集体所有土地征收工作，切实维护被征地农村集体和农民利益，根据《土地管理法》、自然资源部印发的《土地征收成片开发标准(试行)》(自然资规[2020]5号)等相关规定，经省人民政府同意，省自然资源厅印发了</w:t>
      </w:r>
      <w:r>
        <w:rPr>
          <w:rFonts w:hint="default" w:ascii="Times New Roman" w:hAnsi="Times New Roman" w:eastAsia="仿宋" w:cs="Times New Roman"/>
          <w:color w:val="auto"/>
          <w:szCs w:val="36"/>
        </w:rPr>
        <w:t>《山西省土地征收成片开发标准实施细则（试行）》和《山西省土地征收成片开发方案编制技术指南（试行）》</w:t>
      </w:r>
      <w:r>
        <w:rPr>
          <w:rFonts w:hint="default" w:ascii="Times New Roman" w:hAnsi="Times New Roman" w:eastAsia="仿宋" w:cs="Times New Roman"/>
          <w:color w:val="auto"/>
          <w:szCs w:val="28"/>
        </w:rPr>
        <w:t>，指导各市县土地征收成片开发方案的编制工作。</w:t>
      </w:r>
    </w:p>
    <w:p>
      <w:pPr>
        <w:pStyle w:val="4"/>
        <w:rPr>
          <w:rFonts w:hint="default" w:ascii="Times New Roman" w:hAnsi="Times New Roman" w:eastAsia="仿宋" w:cs="Times New Roman"/>
          <w:color w:val="auto"/>
        </w:rPr>
      </w:pPr>
      <w:bookmarkStart w:id="3" w:name="_Toc15111"/>
      <w:r>
        <w:rPr>
          <w:rFonts w:hint="default" w:ascii="Times New Roman" w:hAnsi="Times New Roman" w:eastAsia="仿宋" w:cs="Times New Roman"/>
          <w:color w:val="auto"/>
        </w:rPr>
        <w:t>1.2 编制目的和意义</w:t>
      </w:r>
      <w:bookmarkEnd w:id="3"/>
    </w:p>
    <w:p>
      <w:pPr>
        <w:pStyle w:val="5"/>
        <w:ind w:firstLine="602"/>
        <w:rPr>
          <w:rFonts w:hint="default" w:ascii="Times New Roman" w:hAnsi="Times New Roman" w:eastAsia="仿宋" w:cs="Times New Roman"/>
          <w:color w:val="auto"/>
        </w:rPr>
      </w:pPr>
      <w:bookmarkStart w:id="4" w:name="_Toc4696"/>
      <w:r>
        <w:rPr>
          <w:rFonts w:hint="default" w:ascii="Times New Roman" w:hAnsi="Times New Roman" w:eastAsia="仿宋" w:cs="Times New Roman"/>
          <w:color w:val="auto"/>
        </w:rPr>
        <w:t>1.2.1 编制目的</w:t>
      </w:r>
      <w:bookmarkEnd w:id="4"/>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根据《标准》、《</w:t>
      </w:r>
      <w:r>
        <w:rPr>
          <w:rFonts w:hint="default" w:ascii="Times New Roman" w:hAnsi="Times New Roman" w:eastAsia="仿宋" w:cs="Times New Roman"/>
          <w:color w:val="auto"/>
          <w:szCs w:val="36"/>
          <w:lang w:val="en-US" w:eastAsia="zh-CN"/>
        </w:rPr>
        <w:t>实施</w:t>
      </w:r>
      <w:r>
        <w:rPr>
          <w:rFonts w:hint="default" w:ascii="Times New Roman" w:hAnsi="Times New Roman" w:eastAsia="仿宋" w:cs="Times New Roman"/>
          <w:color w:val="auto"/>
          <w:szCs w:val="36"/>
        </w:rPr>
        <w:t>细则》以及《技术指南》等相关文件的要求，落实国家和山西省文件精神，通过开展土地征收成片开发工作，合理划定近期土地征收报批范围，统筹安排公益性用地和非公益性用地，有序安排土地征收报批时序，促进土地集约节约利用，并将其作为农用地转用和土地征收的报批依据，保障农民的合法权益。</w:t>
      </w:r>
    </w:p>
    <w:p>
      <w:pPr>
        <w:pStyle w:val="5"/>
        <w:ind w:firstLine="602"/>
        <w:rPr>
          <w:rFonts w:hint="default" w:ascii="Times New Roman" w:hAnsi="Times New Roman" w:eastAsia="仿宋" w:cs="Times New Roman"/>
          <w:color w:val="auto"/>
        </w:rPr>
      </w:pPr>
      <w:bookmarkStart w:id="5" w:name="_Toc20488"/>
      <w:r>
        <w:rPr>
          <w:rFonts w:hint="default" w:ascii="Times New Roman" w:hAnsi="Times New Roman" w:eastAsia="仿宋" w:cs="Times New Roman"/>
          <w:color w:val="auto"/>
        </w:rPr>
        <w:t>1.2.2 编制意义</w:t>
      </w:r>
      <w:bookmarkEnd w:id="5"/>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土地征收成片开发方案编制有利于合理配置区域公益性用地和非公益性用地比例，能够以高标准高规格统一实施成片开发，保障各类公共事业项目的规划建设；有利于充分保障被征收农村集体经济组织和农民的合法权益；有利于落实最严格的耕地保护制度和节约用地制度，充分发挥好土地的综合效益；统筹产业布局，完善对被征地农民合理规范多元保障机制，促进当地经济社会可持续发展，保障项目用地；有利于科学有序安排下一阶段工作，对于进一步实施成片开发工作具有重要指导意义。</w:t>
      </w:r>
    </w:p>
    <w:p>
      <w:pPr>
        <w:pStyle w:val="4"/>
        <w:rPr>
          <w:rFonts w:hint="default" w:ascii="Times New Roman" w:hAnsi="Times New Roman" w:eastAsia="仿宋" w:cs="Times New Roman"/>
          <w:color w:val="auto"/>
        </w:rPr>
      </w:pPr>
      <w:bookmarkStart w:id="6" w:name="_Toc11518"/>
      <w:r>
        <w:rPr>
          <w:rFonts w:hint="default" w:ascii="Times New Roman" w:hAnsi="Times New Roman" w:eastAsia="仿宋" w:cs="Times New Roman"/>
          <w:color w:val="auto"/>
        </w:rPr>
        <w:t>1.3 编制原则</w:t>
      </w:r>
      <w:bookmarkEnd w:id="6"/>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土地征收成片开发方案编制工作坚持新发展理念，以人民为中心，注重保护耕地，注重维护农民合法权益，注重节约集约用地，注重生态环境保护，促进</w:t>
      </w:r>
      <w:r>
        <w:rPr>
          <w:rFonts w:hint="default" w:ascii="Times New Roman" w:hAnsi="Times New Roman" w:eastAsia="仿宋" w:cs="Times New Roman"/>
          <w:color w:val="auto"/>
          <w:szCs w:val="36"/>
          <w:lang w:eastAsia="zh-CN"/>
        </w:rPr>
        <w:t>沁县</w:t>
      </w:r>
      <w:r>
        <w:rPr>
          <w:rFonts w:hint="default" w:ascii="Times New Roman" w:hAnsi="Times New Roman" w:eastAsia="仿宋" w:cs="Times New Roman"/>
          <w:color w:val="auto"/>
          <w:szCs w:val="36"/>
        </w:rPr>
        <w:t>经济社会可持续发展。</w:t>
      </w:r>
    </w:p>
    <w:p>
      <w:pPr>
        <w:spacing w:line="360" w:lineRule="auto"/>
        <w:ind w:firstLine="562"/>
        <w:outlineLvl w:val="2"/>
        <w:rPr>
          <w:rFonts w:hint="default" w:ascii="Times New Roman" w:hAnsi="Times New Roman" w:eastAsia="仿宋" w:cs="Times New Roman"/>
          <w:b/>
          <w:bCs/>
          <w:color w:val="auto"/>
          <w:szCs w:val="36"/>
        </w:rPr>
      </w:pPr>
      <w:bookmarkStart w:id="7" w:name="_Toc28987"/>
      <w:r>
        <w:rPr>
          <w:rFonts w:hint="default" w:ascii="Times New Roman" w:hAnsi="Times New Roman" w:eastAsia="仿宋" w:cs="Times New Roman"/>
          <w:b/>
          <w:bCs/>
          <w:color w:val="auto"/>
          <w:szCs w:val="36"/>
          <w:lang w:val="en-US" w:eastAsia="zh-CN"/>
        </w:rPr>
        <w:t>1.3.</w:t>
      </w:r>
      <w:r>
        <w:rPr>
          <w:rFonts w:hint="default" w:ascii="Times New Roman" w:hAnsi="Times New Roman" w:eastAsia="仿宋" w:cs="Times New Roman"/>
          <w:b/>
          <w:bCs/>
          <w:color w:val="auto"/>
          <w:szCs w:val="36"/>
        </w:rPr>
        <w:t>1</w:t>
      </w:r>
      <w:r>
        <w:rPr>
          <w:rFonts w:hint="default" w:ascii="Times New Roman" w:hAnsi="Times New Roman" w:eastAsia="仿宋" w:cs="Times New Roman"/>
          <w:b/>
          <w:bCs/>
          <w:color w:val="auto"/>
          <w:szCs w:val="36"/>
          <w:lang w:val="en-US" w:eastAsia="zh-CN"/>
        </w:rPr>
        <w:t xml:space="preserve"> </w:t>
      </w:r>
      <w:r>
        <w:rPr>
          <w:rFonts w:hint="default" w:ascii="Times New Roman" w:hAnsi="Times New Roman" w:eastAsia="仿宋" w:cs="Times New Roman"/>
          <w:b/>
          <w:bCs/>
          <w:color w:val="auto"/>
          <w:szCs w:val="36"/>
        </w:rPr>
        <w:t>合法合规性原则</w:t>
      </w:r>
      <w:bookmarkEnd w:id="7"/>
    </w:p>
    <w:p>
      <w:pPr>
        <w:spacing w:line="360" w:lineRule="auto"/>
        <w:ind w:firstLine="562"/>
        <w:outlineLvl w:val="9"/>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土地征收成片开发方案应遵循相关法律、法规的规定，注重保护耕地，不占永久基本农田，不占生态保护红线。成片开发应当符合国民经济和社会发展规划、国土空间规划，应当符合“三线一单”生态环境管控要求，应当纳入当地国民经济和社会发展年度计划，并符合国家产业政策和供地政策。</w:t>
      </w:r>
    </w:p>
    <w:p>
      <w:pPr>
        <w:spacing w:line="360" w:lineRule="auto"/>
        <w:ind w:firstLine="562"/>
        <w:outlineLvl w:val="2"/>
        <w:rPr>
          <w:rFonts w:hint="default" w:ascii="Times New Roman" w:hAnsi="Times New Roman" w:eastAsia="仿宋" w:cs="Times New Roman"/>
          <w:b/>
          <w:bCs/>
          <w:color w:val="auto"/>
          <w:szCs w:val="36"/>
          <w:lang w:val="en-US" w:eastAsia="zh-CN"/>
        </w:rPr>
      </w:pPr>
      <w:bookmarkStart w:id="8" w:name="_Toc31638"/>
      <w:r>
        <w:rPr>
          <w:rFonts w:hint="default" w:ascii="Times New Roman" w:hAnsi="Times New Roman" w:eastAsia="仿宋" w:cs="Times New Roman"/>
          <w:b/>
          <w:bCs/>
          <w:color w:val="auto"/>
          <w:szCs w:val="36"/>
          <w:lang w:val="en-US" w:eastAsia="zh-CN"/>
        </w:rPr>
        <w:t>1.3.2 突出公益性原则</w:t>
      </w:r>
      <w:bookmarkEnd w:id="8"/>
    </w:p>
    <w:p>
      <w:pPr>
        <w:spacing w:line="360" w:lineRule="auto"/>
        <w:ind w:firstLine="562"/>
        <w:outlineLvl w:val="9"/>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土地征收成片开发要以人民为中心，为了公共利益的需要，兼顾群众的现实和长远利益，维护群众合法权益，充分征求成片开发范围内农村集体经济组织和农民的意见。提高成片开发范围内基础设施、公共服务设施以及其他公益性用地的比例。</w:t>
      </w:r>
    </w:p>
    <w:p>
      <w:pPr>
        <w:spacing w:line="360" w:lineRule="auto"/>
        <w:ind w:firstLine="562"/>
        <w:outlineLvl w:val="2"/>
        <w:rPr>
          <w:rFonts w:hint="default" w:ascii="Times New Roman" w:hAnsi="Times New Roman" w:eastAsia="仿宋" w:cs="Times New Roman"/>
          <w:b/>
          <w:bCs/>
          <w:color w:val="auto"/>
          <w:szCs w:val="36"/>
          <w:lang w:val="en-US" w:eastAsia="zh-CN"/>
        </w:rPr>
      </w:pPr>
      <w:bookmarkStart w:id="9" w:name="_Toc24063"/>
      <w:r>
        <w:rPr>
          <w:rFonts w:hint="default" w:ascii="Times New Roman" w:hAnsi="Times New Roman" w:eastAsia="仿宋" w:cs="Times New Roman"/>
          <w:b/>
          <w:bCs/>
          <w:color w:val="auto"/>
          <w:szCs w:val="36"/>
          <w:lang w:val="en-US" w:eastAsia="zh-CN"/>
        </w:rPr>
        <w:t>1.3.3 科学合理和可操作性原则</w:t>
      </w:r>
      <w:bookmarkEnd w:id="9"/>
    </w:p>
    <w:p>
      <w:pPr>
        <w:spacing w:line="360" w:lineRule="auto"/>
        <w:ind w:firstLine="562"/>
        <w:outlineLvl w:val="9"/>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土地征收成片开发应当坚持新发展理念，立足城市的长远发展，根据土地经济规律、社会经济发展和市场需求，注重节约集约用地，注重生态环境保护，并通过深度分析和科学论证，确定成片开发的规模和范围；方案应当坚持政府主导、市场推动、公众参与，处理好政府管理和市场行为对城市建设的调节作用，促进当地社会经济可持续发展。</w:t>
      </w:r>
    </w:p>
    <w:p>
      <w:pPr>
        <w:spacing w:line="360" w:lineRule="auto"/>
        <w:ind w:firstLine="562"/>
        <w:outlineLvl w:val="2"/>
        <w:rPr>
          <w:rFonts w:hint="default" w:ascii="Times New Roman" w:hAnsi="Times New Roman" w:eastAsia="仿宋" w:cs="Times New Roman"/>
          <w:b/>
          <w:bCs/>
          <w:color w:val="auto"/>
          <w:szCs w:val="36"/>
          <w:lang w:val="en-US" w:eastAsia="zh-CN"/>
        </w:rPr>
      </w:pPr>
      <w:bookmarkStart w:id="10" w:name="_Toc24135"/>
      <w:r>
        <w:rPr>
          <w:rFonts w:hint="default" w:ascii="Times New Roman" w:hAnsi="Times New Roman" w:eastAsia="仿宋" w:cs="Times New Roman"/>
          <w:b/>
          <w:bCs/>
          <w:color w:val="auto"/>
          <w:szCs w:val="36"/>
          <w:lang w:val="en-US" w:eastAsia="zh-CN"/>
        </w:rPr>
        <w:t>1.3.4 保护耕地的原则</w:t>
      </w:r>
      <w:bookmarkEnd w:id="10"/>
    </w:p>
    <w:p>
      <w:pPr>
        <w:spacing w:line="360" w:lineRule="auto"/>
        <w:ind w:firstLine="562"/>
        <w:outlineLvl w:val="9"/>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土地征收成片开发方案的编制严格落实《标准》的要求，贯彻国土空间用途管制制度，确保土地征收成片开发范围不占用永久基本农田，对非农建设占用耕地制定了相关保障措施，确保耕地占补平衡的落实。</w:t>
      </w:r>
    </w:p>
    <w:p>
      <w:pPr>
        <w:spacing w:line="360" w:lineRule="auto"/>
        <w:ind w:firstLine="562"/>
        <w:outlineLvl w:val="2"/>
        <w:rPr>
          <w:rFonts w:hint="default" w:ascii="Times New Roman" w:hAnsi="Times New Roman" w:eastAsia="仿宋" w:cs="Times New Roman"/>
          <w:b/>
          <w:bCs/>
          <w:color w:val="auto"/>
          <w:szCs w:val="36"/>
          <w:lang w:val="en-US" w:eastAsia="zh-CN"/>
        </w:rPr>
      </w:pPr>
      <w:bookmarkStart w:id="11" w:name="_Toc8987"/>
      <w:r>
        <w:rPr>
          <w:rFonts w:hint="default" w:ascii="Times New Roman" w:hAnsi="Times New Roman" w:eastAsia="仿宋" w:cs="Times New Roman"/>
          <w:b/>
          <w:bCs/>
          <w:color w:val="auto"/>
          <w:szCs w:val="36"/>
          <w:lang w:val="en-US" w:eastAsia="zh-CN"/>
        </w:rPr>
        <w:t>1.3.5 维护权益的原则</w:t>
      </w:r>
      <w:bookmarkEnd w:id="11"/>
    </w:p>
    <w:p>
      <w:pPr>
        <w:spacing w:line="360" w:lineRule="auto"/>
        <w:ind w:firstLine="562"/>
        <w:outlineLvl w:val="9"/>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土地征收成片开发方案的编制坚持以人民为中心，充分尊重被征地农民意愿，给予被征地农民充分的选择权，并依据《标准》征求农村集体经济组织和农民意愿，维护被征地农民合法权益。</w:t>
      </w:r>
    </w:p>
    <w:p>
      <w:pPr>
        <w:spacing w:line="360" w:lineRule="auto"/>
        <w:ind w:firstLine="562"/>
        <w:outlineLvl w:val="2"/>
        <w:rPr>
          <w:rFonts w:hint="default" w:ascii="Times New Roman" w:hAnsi="Times New Roman" w:eastAsia="仿宋" w:cs="Times New Roman"/>
          <w:b/>
          <w:bCs/>
          <w:color w:val="auto"/>
          <w:szCs w:val="36"/>
          <w:lang w:val="en-US" w:eastAsia="zh-CN"/>
        </w:rPr>
      </w:pPr>
      <w:bookmarkStart w:id="12" w:name="_Toc3849"/>
      <w:r>
        <w:rPr>
          <w:rFonts w:hint="default" w:ascii="Times New Roman" w:hAnsi="Times New Roman" w:eastAsia="仿宋" w:cs="Times New Roman"/>
          <w:b/>
          <w:bCs/>
          <w:color w:val="auto"/>
          <w:szCs w:val="36"/>
          <w:lang w:val="en-US" w:eastAsia="zh-CN"/>
        </w:rPr>
        <w:t>1.3.6 节约集约的原则</w:t>
      </w:r>
      <w:bookmarkEnd w:id="12"/>
    </w:p>
    <w:p>
      <w:pPr>
        <w:spacing w:line="360" w:lineRule="auto"/>
        <w:ind w:firstLine="562"/>
        <w:outlineLvl w:val="9"/>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土地征收成片开发方案的编制深入贯彻新发展理念和节约集约优先的理念，建设项目均依据经济社会发展情况、产业特征和建设实际合理确定建设规模、用地面积、容积率等，并针对“批供管”等各个环节制定了相关保障措施，提高成片开发范围内土地节约集约利用水平。</w:t>
      </w:r>
    </w:p>
    <w:p>
      <w:pPr>
        <w:spacing w:line="360" w:lineRule="auto"/>
        <w:ind w:firstLine="562"/>
        <w:outlineLvl w:val="2"/>
        <w:rPr>
          <w:rFonts w:hint="default" w:ascii="Times New Roman" w:hAnsi="Times New Roman" w:eastAsia="仿宋" w:cs="Times New Roman"/>
          <w:b/>
          <w:bCs/>
          <w:color w:val="auto"/>
          <w:szCs w:val="36"/>
          <w:lang w:val="en-US" w:eastAsia="zh-CN"/>
        </w:rPr>
      </w:pPr>
      <w:bookmarkStart w:id="13" w:name="_Toc14763"/>
      <w:r>
        <w:rPr>
          <w:rFonts w:hint="default" w:ascii="Times New Roman" w:hAnsi="Times New Roman" w:eastAsia="仿宋" w:cs="Times New Roman"/>
          <w:b/>
          <w:bCs/>
          <w:color w:val="auto"/>
          <w:szCs w:val="36"/>
          <w:lang w:val="en-US" w:eastAsia="zh-CN"/>
        </w:rPr>
        <w:t>1.3.7 保护生态的原则</w:t>
      </w:r>
      <w:bookmarkEnd w:id="13"/>
    </w:p>
    <w:p>
      <w:pPr>
        <w:spacing w:line="360" w:lineRule="auto"/>
        <w:ind w:firstLine="562"/>
        <w:outlineLvl w:val="9"/>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土地征收成片开发方案的编制以生态文明理念为出发点，不占用永久基本农田，不涉及生态保护红线、各类自然保护地以及重要生态敏感区等，促进</w:t>
      </w:r>
      <w:r>
        <w:rPr>
          <w:rFonts w:hint="default" w:ascii="Times New Roman" w:hAnsi="Times New Roman" w:eastAsia="仿宋" w:cs="Times New Roman"/>
          <w:color w:val="auto"/>
          <w:szCs w:val="36"/>
          <w:lang w:val="en-US" w:eastAsia="zh-CN"/>
        </w:rPr>
        <w:t>土地</w:t>
      </w:r>
      <w:r>
        <w:rPr>
          <w:rFonts w:hint="default" w:ascii="Times New Roman" w:hAnsi="Times New Roman" w:eastAsia="仿宋" w:cs="Times New Roman"/>
          <w:color w:val="auto"/>
          <w:szCs w:val="36"/>
        </w:rPr>
        <w:t>开发利用与生态文明建设协调统一。</w:t>
      </w:r>
    </w:p>
    <w:p>
      <w:pPr>
        <w:spacing w:line="360" w:lineRule="auto"/>
        <w:ind w:firstLine="562"/>
        <w:outlineLvl w:val="2"/>
        <w:rPr>
          <w:rFonts w:hint="default" w:ascii="Times New Roman" w:hAnsi="Times New Roman" w:eastAsia="仿宋" w:cs="Times New Roman"/>
          <w:b/>
          <w:bCs/>
          <w:color w:val="auto"/>
          <w:szCs w:val="36"/>
          <w:lang w:val="en-US" w:eastAsia="zh-CN"/>
        </w:rPr>
      </w:pPr>
      <w:bookmarkStart w:id="14" w:name="_Toc21871"/>
      <w:r>
        <w:rPr>
          <w:rFonts w:hint="default" w:ascii="Times New Roman" w:hAnsi="Times New Roman" w:eastAsia="仿宋" w:cs="Times New Roman"/>
          <w:b/>
          <w:bCs/>
          <w:color w:val="auto"/>
          <w:szCs w:val="36"/>
          <w:lang w:val="en-US" w:eastAsia="zh-CN"/>
        </w:rPr>
        <w:t>1.3.8 可持续发展的原则</w:t>
      </w:r>
      <w:bookmarkEnd w:id="14"/>
    </w:p>
    <w:p>
      <w:pPr>
        <w:spacing w:line="360" w:lineRule="auto"/>
        <w:ind w:firstLine="562"/>
        <w:outlineLvl w:val="9"/>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土地征收成片开发方案的编制以</w:t>
      </w:r>
      <w:r>
        <w:rPr>
          <w:rFonts w:hint="default" w:ascii="Times New Roman" w:hAnsi="Times New Roman" w:eastAsia="仿宋" w:cs="Times New Roman"/>
          <w:color w:val="auto"/>
          <w:szCs w:val="36"/>
          <w:lang w:eastAsia="zh-CN"/>
        </w:rPr>
        <w:t>沁县</w:t>
      </w:r>
      <w:r>
        <w:rPr>
          <w:rFonts w:hint="default" w:ascii="Times New Roman" w:hAnsi="Times New Roman" w:eastAsia="仿宋" w:cs="Times New Roman"/>
          <w:color w:val="auto"/>
          <w:szCs w:val="36"/>
        </w:rPr>
        <w:t>经济社会发展现状及所在区域招商进展为依据，结合县域土地利用计划指标及补充耕地潜力，合理确定土地征收成片开发范围，促进全县经济社会可持续发展。</w:t>
      </w:r>
    </w:p>
    <w:p>
      <w:pPr>
        <w:pStyle w:val="4"/>
        <w:rPr>
          <w:rFonts w:hint="default" w:ascii="Times New Roman" w:hAnsi="Times New Roman" w:eastAsia="仿宋" w:cs="Times New Roman"/>
          <w:color w:val="auto"/>
        </w:rPr>
      </w:pPr>
      <w:bookmarkStart w:id="15" w:name="_Toc14937"/>
      <w:r>
        <w:rPr>
          <w:rFonts w:hint="default" w:ascii="Times New Roman" w:hAnsi="Times New Roman" w:eastAsia="仿宋" w:cs="Times New Roman"/>
          <w:color w:val="auto"/>
        </w:rPr>
        <w:t>1.4 编制依据</w:t>
      </w:r>
      <w:bookmarkEnd w:id="15"/>
    </w:p>
    <w:p>
      <w:pPr>
        <w:pStyle w:val="5"/>
        <w:ind w:firstLine="602"/>
        <w:rPr>
          <w:rFonts w:hint="default" w:ascii="Times New Roman" w:hAnsi="Times New Roman" w:eastAsia="仿宋" w:cs="Times New Roman"/>
          <w:color w:val="auto"/>
        </w:rPr>
      </w:pPr>
      <w:bookmarkStart w:id="16" w:name="_Toc363"/>
      <w:r>
        <w:rPr>
          <w:rFonts w:hint="default" w:ascii="Times New Roman" w:hAnsi="Times New Roman" w:eastAsia="仿宋" w:cs="Times New Roman"/>
          <w:color w:val="auto"/>
          <w:lang w:val="en-US" w:eastAsia="zh-CN"/>
        </w:rPr>
        <w:t xml:space="preserve">1.4.1 </w:t>
      </w:r>
      <w:r>
        <w:rPr>
          <w:rFonts w:hint="default" w:ascii="Times New Roman" w:hAnsi="Times New Roman" w:eastAsia="仿宋" w:cs="Times New Roman"/>
          <w:color w:val="auto"/>
        </w:rPr>
        <w:t>法律法规</w:t>
      </w:r>
      <w:bookmarkEnd w:id="16"/>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（1）《中华人民共和国土地管理法》（2019年修正版）；</w:t>
      </w:r>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（2）《中华人民共和国城乡规划法》（2019年修正版）；</w:t>
      </w:r>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（3）《基本农田保护条例》（20</w:t>
      </w:r>
      <w:r>
        <w:rPr>
          <w:rFonts w:hint="default" w:ascii="Times New Roman" w:hAnsi="Times New Roman" w:eastAsia="仿宋" w:cs="Times New Roman"/>
          <w:color w:val="auto"/>
          <w:szCs w:val="36"/>
          <w:lang w:val="en-US" w:eastAsia="zh-CN"/>
        </w:rPr>
        <w:t>21</w:t>
      </w:r>
      <w:r>
        <w:rPr>
          <w:rFonts w:hint="default" w:ascii="Times New Roman" w:hAnsi="Times New Roman" w:eastAsia="仿宋" w:cs="Times New Roman"/>
          <w:color w:val="auto"/>
          <w:szCs w:val="36"/>
        </w:rPr>
        <w:t>年修正版）；</w:t>
      </w:r>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（4）《中华人民共和国土地管理法实施条例》（2021年修正版）。</w:t>
      </w:r>
    </w:p>
    <w:p>
      <w:pPr>
        <w:pStyle w:val="5"/>
        <w:ind w:firstLine="602"/>
        <w:rPr>
          <w:rFonts w:hint="default" w:ascii="Times New Roman" w:hAnsi="Times New Roman" w:eastAsia="仿宋" w:cs="Times New Roman"/>
          <w:color w:val="auto"/>
        </w:rPr>
      </w:pPr>
      <w:bookmarkStart w:id="17" w:name="_Toc12145"/>
      <w:r>
        <w:rPr>
          <w:rFonts w:hint="default" w:ascii="Times New Roman" w:hAnsi="Times New Roman" w:eastAsia="仿宋" w:cs="Times New Roman"/>
          <w:color w:val="auto"/>
          <w:lang w:val="en-US" w:eastAsia="zh-CN"/>
        </w:rPr>
        <w:t xml:space="preserve">1.4.2 </w:t>
      </w:r>
      <w:r>
        <w:rPr>
          <w:rFonts w:hint="default" w:ascii="Times New Roman" w:hAnsi="Times New Roman" w:eastAsia="仿宋" w:cs="Times New Roman"/>
          <w:color w:val="auto"/>
        </w:rPr>
        <w:t>政策文件</w:t>
      </w:r>
      <w:bookmarkEnd w:id="17"/>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（1）《中共中央国务院关于加强耕地保护和改进占补平衡的意见》（中发[2017]4号）；</w:t>
      </w:r>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（2）《国土资源部关于全面实行永久基本农田特殊保护的通知》（国土资规[2018]1号）；</w:t>
      </w:r>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（3）《自然资源部关于印发〈土地征收成片开发标准（试行）〉的通知》（自然资规[2020]5号）；</w:t>
      </w:r>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（4）《中共中央办公厅国务院办公厅印发〈关于在国土空间规划中统筹划定落实三条控制线〉的指导意见》（厅字[2019]48号）；</w:t>
      </w:r>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（5）《中共中央办公厅国务院〈关于建立国土空间规划体系并监督实施的若干意见〉》（中发[2019]18号）；</w:t>
      </w:r>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（6）《国土资源部关于改进管理方式切实落实耕地占补平衡的通知》（国土资规[2017]13号）；</w:t>
      </w:r>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（7）《自然资源部办公厅关于印发〈国土空间调查、规划、用途管制用地用海分类指南（试行）〉》（自然资办发[2020]51号）；</w:t>
      </w:r>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（8）《山西省自然资源厅关于印发〈山西省土地征收成片开发标准实施细则（试行）〉的通知》（晋自然资发[2021]28号）；</w:t>
      </w:r>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（9）《山西省自然资源厅关于印发《山西省土地征收成片开发方案编制技术指南（试行）》的通知（晋自然资发[2021]30号）；</w:t>
      </w:r>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（10）《山西省人民政府关于公布全省征地区片综合地价的通知》（晋政发[2020]16号）；</w:t>
      </w:r>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（11）《山西省自然资源厅关于认真贯彻实施新修订&lt;土地管理法&gt;依法做好征地管理工作的通知》（晋自然资函[2020]237号）；</w:t>
      </w:r>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（12）相关编制依据。</w:t>
      </w:r>
    </w:p>
    <w:p>
      <w:pPr>
        <w:pStyle w:val="5"/>
        <w:ind w:firstLine="602"/>
        <w:rPr>
          <w:rFonts w:hint="default" w:ascii="Times New Roman" w:hAnsi="Times New Roman" w:eastAsia="仿宋" w:cs="Times New Roman"/>
          <w:color w:val="auto"/>
        </w:rPr>
      </w:pPr>
      <w:bookmarkStart w:id="18" w:name="_Toc11675"/>
      <w:r>
        <w:rPr>
          <w:rFonts w:hint="default" w:ascii="Times New Roman" w:hAnsi="Times New Roman" w:eastAsia="仿宋" w:cs="Times New Roman"/>
          <w:color w:val="auto"/>
          <w:lang w:val="en-US" w:eastAsia="zh-CN"/>
        </w:rPr>
        <w:t xml:space="preserve">1.4.3 </w:t>
      </w:r>
      <w:r>
        <w:rPr>
          <w:rFonts w:hint="default" w:ascii="Times New Roman" w:hAnsi="Times New Roman" w:eastAsia="仿宋" w:cs="Times New Roman"/>
          <w:color w:val="auto"/>
        </w:rPr>
        <w:t>技术标准</w:t>
      </w:r>
      <w:bookmarkEnd w:id="18"/>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（1）《第三次国土调查工作分类》；</w:t>
      </w:r>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（2）《城市用地分类与规划建设用地标准（GB50137-2011）》；</w:t>
      </w:r>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（3）《国土空间调查、规划、用途管制用地用海分类指南（试行）》（2020年1月）；</w:t>
      </w:r>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（4）《山西省土地征收成片开发方案编制技术指南》（202</w:t>
      </w:r>
      <w:r>
        <w:rPr>
          <w:rFonts w:hint="default" w:ascii="Times New Roman" w:hAnsi="Times New Roman" w:eastAsia="仿宋" w:cs="Times New Roman"/>
          <w:color w:val="auto"/>
          <w:szCs w:val="36"/>
          <w:lang w:val="en-US" w:eastAsia="zh-CN"/>
        </w:rPr>
        <w:t>1</w:t>
      </w:r>
      <w:r>
        <w:rPr>
          <w:rFonts w:hint="default" w:ascii="Times New Roman" w:hAnsi="Times New Roman" w:eastAsia="仿宋" w:cs="Times New Roman"/>
          <w:color w:val="auto"/>
          <w:szCs w:val="36"/>
        </w:rPr>
        <w:t>年</w:t>
      </w:r>
      <w:r>
        <w:rPr>
          <w:rFonts w:hint="default" w:ascii="Times New Roman" w:hAnsi="Times New Roman" w:eastAsia="仿宋" w:cs="Times New Roman"/>
          <w:color w:val="auto"/>
          <w:szCs w:val="36"/>
          <w:lang w:val="en-US" w:eastAsia="zh-CN"/>
        </w:rPr>
        <w:t>11</w:t>
      </w:r>
      <w:r>
        <w:rPr>
          <w:rFonts w:hint="default" w:ascii="Times New Roman" w:hAnsi="Times New Roman" w:eastAsia="仿宋" w:cs="Times New Roman"/>
          <w:color w:val="auto"/>
          <w:szCs w:val="36"/>
        </w:rPr>
        <w:t>月）。</w:t>
      </w:r>
    </w:p>
    <w:p>
      <w:pPr>
        <w:pStyle w:val="5"/>
        <w:ind w:firstLine="602"/>
        <w:rPr>
          <w:rFonts w:hint="default" w:ascii="Times New Roman" w:hAnsi="Times New Roman" w:eastAsia="仿宋" w:cs="Times New Roman"/>
          <w:color w:val="auto"/>
        </w:rPr>
      </w:pPr>
      <w:bookmarkStart w:id="19" w:name="_Toc9368"/>
      <w:r>
        <w:rPr>
          <w:rFonts w:hint="default" w:ascii="Times New Roman" w:hAnsi="Times New Roman" w:eastAsia="仿宋" w:cs="Times New Roman"/>
          <w:color w:val="auto"/>
          <w:lang w:val="en-US" w:eastAsia="zh-CN"/>
        </w:rPr>
        <w:t xml:space="preserve">1.4.4 </w:t>
      </w:r>
      <w:r>
        <w:rPr>
          <w:rFonts w:hint="default" w:ascii="Times New Roman" w:hAnsi="Times New Roman" w:eastAsia="仿宋" w:cs="Times New Roman"/>
          <w:color w:val="auto"/>
        </w:rPr>
        <w:t>其他资料</w:t>
      </w:r>
      <w:bookmarkEnd w:id="19"/>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（1）《</w:t>
      </w:r>
      <w:r>
        <w:rPr>
          <w:rFonts w:hint="default" w:ascii="Times New Roman" w:hAnsi="Times New Roman" w:eastAsia="仿宋" w:cs="Times New Roman"/>
          <w:color w:val="auto"/>
          <w:szCs w:val="36"/>
          <w:lang w:eastAsia="zh-CN"/>
        </w:rPr>
        <w:t>沁县</w:t>
      </w:r>
      <w:r>
        <w:rPr>
          <w:rFonts w:hint="default" w:ascii="Times New Roman" w:hAnsi="Times New Roman" w:eastAsia="仿宋" w:cs="Times New Roman"/>
          <w:color w:val="auto"/>
          <w:szCs w:val="36"/>
        </w:rPr>
        <w:t>国民经济和社会发展第十四个五年规划和</w:t>
      </w:r>
      <w:r>
        <w:rPr>
          <w:rFonts w:hint="default" w:ascii="Times New Roman" w:hAnsi="Times New Roman" w:eastAsia="仿宋" w:cs="Times New Roman"/>
          <w:color w:val="auto"/>
          <w:szCs w:val="36"/>
          <w:lang w:val="en-US" w:eastAsia="zh-CN"/>
        </w:rPr>
        <w:t>二〇三五年</w:t>
      </w:r>
      <w:r>
        <w:rPr>
          <w:rFonts w:hint="default" w:ascii="Times New Roman" w:hAnsi="Times New Roman" w:eastAsia="仿宋" w:cs="Times New Roman"/>
          <w:color w:val="auto"/>
          <w:szCs w:val="36"/>
        </w:rPr>
        <w:t>远景目标纲要》；</w:t>
      </w:r>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（2）《</w:t>
      </w:r>
      <w:r>
        <w:rPr>
          <w:rFonts w:hint="default" w:ascii="Times New Roman" w:hAnsi="Times New Roman" w:eastAsia="仿宋" w:cs="Times New Roman"/>
          <w:color w:val="auto"/>
          <w:szCs w:val="36"/>
          <w:lang w:eastAsia="zh-CN"/>
        </w:rPr>
        <w:t>沁县</w:t>
      </w:r>
      <w:r>
        <w:rPr>
          <w:rFonts w:hint="default" w:ascii="Times New Roman" w:hAnsi="Times New Roman" w:eastAsia="仿宋" w:cs="Times New Roman"/>
          <w:color w:val="auto"/>
          <w:szCs w:val="36"/>
        </w:rPr>
        <w:t>土地利用总体规划（2006-2020）》（调整方案）；</w:t>
      </w:r>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（3）《</w:t>
      </w:r>
      <w:r>
        <w:rPr>
          <w:rFonts w:hint="default" w:ascii="Times New Roman" w:hAnsi="Times New Roman" w:eastAsia="仿宋" w:cs="Times New Roman"/>
          <w:color w:val="auto"/>
          <w:szCs w:val="36"/>
          <w:lang w:eastAsia="zh-CN"/>
        </w:rPr>
        <w:t>沁县</w:t>
      </w:r>
      <w:r>
        <w:rPr>
          <w:rFonts w:hint="default" w:ascii="Times New Roman" w:hAnsi="Times New Roman" w:eastAsia="仿宋" w:cs="Times New Roman"/>
          <w:color w:val="auto"/>
          <w:szCs w:val="36"/>
        </w:rPr>
        <w:t>城市总体规划（2012-2030年）》；</w:t>
      </w:r>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w:t>
      </w:r>
      <w:r>
        <w:rPr>
          <w:rFonts w:hint="default" w:ascii="Times New Roman" w:hAnsi="Times New Roman" w:eastAsia="仿宋" w:cs="Times New Roman"/>
          <w:color w:val="auto"/>
          <w:szCs w:val="36"/>
          <w:lang w:val="en-US" w:eastAsia="zh-CN"/>
        </w:rPr>
        <w:t>4</w:t>
      </w:r>
      <w:r>
        <w:rPr>
          <w:rFonts w:hint="default" w:ascii="Times New Roman" w:hAnsi="Times New Roman" w:eastAsia="仿宋" w:cs="Times New Roman"/>
          <w:color w:val="auto"/>
          <w:szCs w:val="36"/>
        </w:rPr>
        <w:t>）</w:t>
      </w:r>
      <w:r>
        <w:rPr>
          <w:rFonts w:hint="default" w:ascii="Times New Roman" w:hAnsi="Times New Roman" w:eastAsia="仿宋" w:cs="Times New Roman"/>
          <w:color w:val="auto"/>
          <w:szCs w:val="36"/>
          <w:lang w:eastAsia="zh-CN"/>
        </w:rPr>
        <w:t>沁县</w:t>
      </w:r>
      <w:r>
        <w:rPr>
          <w:rFonts w:hint="default" w:ascii="Times New Roman" w:hAnsi="Times New Roman" w:eastAsia="仿宋" w:cs="Times New Roman"/>
          <w:color w:val="auto"/>
          <w:szCs w:val="36"/>
        </w:rPr>
        <w:t>永久基本农田划定成果（2017年批复版）；</w:t>
      </w:r>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w:t>
      </w:r>
      <w:r>
        <w:rPr>
          <w:rFonts w:hint="default" w:ascii="Times New Roman" w:hAnsi="Times New Roman" w:eastAsia="仿宋" w:cs="Times New Roman"/>
          <w:color w:val="auto"/>
          <w:szCs w:val="36"/>
          <w:lang w:val="en-US" w:eastAsia="zh-CN"/>
        </w:rPr>
        <w:t>5</w:t>
      </w:r>
      <w:r>
        <w:rPr>
          <w:rFonts w:hint="default" w:ascii="Times New Roman" w:hAnsi="Times New Roman" w:eastAsia="仿宋" w:cs="Times New Roman"/>
          <w:color w:val="auto"/>
          <w:szCs w:val="36"/>
        </w:rPr>
        <w:t>）</w:t>
      </w:r>
      <w:r>
        <w:rPr>
          <w:rFonts w:hint="default" w:ascii="Times New Roman" w:hAnsi="Times New Roman" w:eastAsia="仿宋" w:cs="Times New Roman"/>
          <w:color w:val="auto"/>
          <w:szCs w:val="36"/>
          <w:lang w:eastAsia="zh-CN"/>
        </w:rPr>
        <w:t>沁县</w:t>
      </w:r>
      <w:r>
        <w:rPr>
          <w:rFonts w:hint="default" w:ascii="Times New Roman" w:hAnsi="Times New Roman" w:eastAsia="仿宋" w:cs="Times New Roman"/>
          <w:color w:val="auto"/>
          <w:szCs w:val="36"/>
        </w:rPr>
        <w:t>生态保护红线划定成果（2021年4月版）；</w:t>
      </w:r>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w:t>
      </w:r>
      <w:r>
        <w:rPr>
          <w:rFonts w:hint="default" w:ascii="Times New Roman" w:hAnsi="Times New Roman" w:eastAsia="仿宋" w:cs="Times New Roman"/>
          <w:color w:val="auto"/>
          <w:szCs w:val="36"/>
          <w:lang w:val="en-US" w:eastAsia="zh-CN"/>
        </w:rPr>
        <w:t>6</w:t>
      </w:r>
      <w:r>
        <w:rPr>
          <w:rFonts w:hint="default" w:ascii="Times New Roman" w:hAnsi="Times New Roman" w:eastAsia="仿宋" w:cs="Times New Roman"/>
          <w:color w:val="auto"/>
          <w:szCs w:val="36"/>
        </w:rPr>
        <w:t>）</w:t>
      </w:r>
      <w:r>
        <w:rPr>
          <w:rFonts w:hint="default" w:ascii="Times New Roman" w:hAnsi="Times New Roman" w:eastAsia="仿宋" w:cs="Times New Roman"/>
          <w:color w:val="auto"/>
          <w:szCs w:val="36"/>
          <w:lang w:eastAsia="zh-CN"/>
        </w:rPr>
        <w:t>沁县</w:t>
      </w:r>
      <w:r>
        <w:rPr>
          <w:rFonts w:hint="default" w:ascii="Times New Roman" w:hAnsi="Times New Roman" w:eastAsia="仿宋" w:cs="Times New Roman"/>
          <w:color w:val="auto"/>
          <w:szCs w:val="36"/>
        </w:rPr>
        <w:t>城镇开发边界划定成果（2021年11月版）；</w:t>
      </w:r>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w:t>
      </w:r>
      <w:r>
        <w:rPr>
          <w:rFonts w:hint="default" w:ascii="Times New Roman" w:hAnsi="Times New Roman" w:eastAsia="仿宋" w:cs="Times New Roman"/>
          <w:color w:val="auto"/>
          <w:szCs w:val="36"/>
          <w:lang w:val="en-US" w:eastAsia="zh-CN"/>
        </w:rPr>
        <w:t>7</w:t>
      </w:r>
      <w:r>
        <w:rPr>
          <w:rFonts w:hint="default" w:ascii="Times New Roman" w:hAnsi="Times New Roman" w:eastAsia="仿宋" w:cs="Times New Roman"/>
          <w:color w:val="auto"/>
          <w:szCs w:val="36"/>
        </w:rPr>
        <w:t>）</w:t>
      </w:r>
      <w:r>
        <w:rPr>
          <w:rFonts w:hint="default" w:ascii="Times New Roman" w:hAnsi="Times New Roman" w:eastAsia="仿宋" w:cs="Times New Roman"/>
          <w:color w:val="auto"/>
          <w:szCs w:val="36"/>
          <w:lang w:eastAsia="zh-CN"/>
        </w:rPr>
        <w:t>沁县</w:t>
      </w:r>
      <w:r>
        <w:rPr>
          <w:rFonts w:hint="default" w:ascii="Times New Roman" w:hAnsi="Times New Roman" w:eastAsia="仿宋" w:cs="Times New Roman"/>
          <w:color w:val="auto"/>
          <w:szCs w:val="36"/>
        </w:rPr>
        <w:t>2018年土地变更调查数据库；</w:t>
      </w:r>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w:t>
      </w:r>
      <w:r>
        <w:rPr>
          <w:rFonts w:hint="default" w:ascii="Times New Roman" w:hAnsi="Times New Roman" w:eastAsia="仿宋" w:cs="Times New Roman"/>
          <w:color w:val="auto"/>
          <w:szCs w:val="36"/>
          <w:lang w:val="en-US" w:eastAsia="zh-CN"/>
        </w:rPr>
        <w:t>8</w:t>
      </w:r>
      <w:r>
        <w:rPr>
          <w:rFonts w:hint="default" w:ascii="Times New Roman" w:hAnsi="Times New Roman" w:eastAsia="仿宋" w:cs="Times New Roman"/>
          <w:color w:val="auto"/>
          <w:szCs w:val="36"/>
        </w:rPr>
        <w:t>）</w:t>
      </w:r>
      <w:r>
        <w:rPr>
          <w:rFonts w:hint="default" w:ascii="Times New Roman" w:hAnsi="Times New Roman" w:eastAsia="仿宋" w:cs="Times New Roman"/>
          <w:color w:val="auto"/>
          <w:szCs w:val="36"/>
          <w:lang w:eastAsia="zh-CN"/>
        </w:rPr>
        <w:t>沁县</w:t>
      </w:r>
      <w:r>
        <w:rPr>
          <w:rFonts w:hint="default" w:ascii="Times New Roman" w:hAnsi="Times New Roman" w:eastAsia="仿宋" w:cs="Times New Roman"/>
          <w:color w:val="auto"/>
          <w:szCs w:val="36"/>
          <w:lang w:val="en-US" w:eastAsia="zh-CN"/>
        </w:rPr>
        <w:t>2020年</w:t>
      </w:r>
      <w:r>
        <w:rPr>
          <w:rFonts w:hint="default" w:ascii="Times New Roman" w:hAnsi="Times New Roman" w:eastAsia="仿宋" w:cs="Times New Roman"/>
          <w:color w:val="auto"/>
          <w:szCs w:val="36"/>
        </w:rPr>
        <w:t>第三次国土调查</w:t>
      </w:r>
      <w:r>
        <w:rPr>
          <w:rFonts w:hint="default" w:ascii="Times New Roman" w:hAnsi="Times New Roman" w:eastAsia="仿宋" w:cs="Times New Roman"/>
          <w:color w:val="auto"/>
          <w:szCs w:val="36"/>
          <w:lang w:val="en-US" w:eastAsia="zh-CN"/>
        </w:rPr>
        <w:t>变更数据成果</w:t>
      </w:r>
      <w:r>
        <w:rPr>
          <w:rFonts w:hint="default" w:ascii="Times New Roman" w:hAnsi="Times New Roman" w:eastAsia="仿宋" w:cs="Times New Roman"/>
          <w:color w:val="auto"/>
          <w:szCs w:val="36"/>
        </w:rPr>
        <w:t>（2021年3月</w:t>
      </w:r>
      <w:r>
        <w:rPr>
          <w:rFonts w:hint="default" w:ascii="Times New Roman" w:hAnsi="Times New Roman" w:eastAsia="仿宋" w:cs="Times New Roman"/>
          <w:color w:val="auto"/>
          <w:szCs w:val="36"/>
          <w:lang w:val="en-US" w:eastAsia="zh-CN"/>
        </w:rPr>
        <w:t>版</w:t>
      </w:r>
      <w:r>
        <w:rPr>
          <w:rFonts w:hint="default" w:ascii="Times New Roman" w:hAnsi="Times New Roman" w:eastAsia="仿宋" w:cs="Times New Roman"/>
          <w:color w:val="auto"/>
          <w:szCs w:val="36"/>
        </w:rPr>
        <w:t>）；</w:t>
      </w:r>
    </w:p>
    <w:p>
      <w:pPr>
        <w:spacing w:line="360" w:lineRule="auto"/>
        <w:ind w:firstLine="560"/>
        <w:rPr>
          <w:rFonts w:hint="default" w:ascii="Times New Roman" w:hAnsi="Times New Roman" w:eastAsia="仿宋" w:cs="Times New Roman"/>
          <w:color w:val="auto"/>
          <w:szCs w:val="36"/>
          <w:lang w:val="en-US" w:eastAsia="zh-CN"/>
        </w:rPr>
      </w:pPr>
      <w:r>
        <w:rPr>
          <w:rFonts w:hint="default" w:ascii="Times New Roman" w:hAnsi="Times New Roman" w:eastAsia="仿宋" w:cs="Times New Roman"/>
          <w:color w:val="auto"/>
          <w:szCs w:val="36"/>
        </w:rPr>
        <w:t>（</w:t>
      </w:r>
      <w:r>
        <w:rPr>
          <w:rFonts w:hint="default" w:ascii="Times New Roman" w:hAnsi="Times New Roman" w:eastAsia="仿宋" w:cs="Times New Roman"/>
          <w:color w:val="auto"/>
          <w:szCs w:val="36"/>
          <w:lang w:val="en-US" w:eastAsia="zh-CN"/>
        </w:rPr>
        <w:t>9</w:t>
      </w:r>
      <w:r>
        <w:rPr>
          <w:rFonts w:hint="default" w:ascii="Times New Roman" w:hAnsi="Times New Roman" w:eastAsia="仿宋" w:cs="Times New Roman"/>
          <w:color w:val="auto"/>
          <w:szCs w:val="36"/>
        </w:rPr>
        <w:t>）</w:t>
      </w:r>
      <w:r>
        <w:rPr>
          <w:rFonts w:hint="default" w:ascii="Times New Roman" w:hAnsi="Times New Roman" w:eastAsia="仿宋" w:cs="Times New Roman"/>
          <w:color w:val="auto"/>
          <w:szCs w:val="36"/>
          <w:lang w:val="en-US" w:eastAsia="zh-CN"/>
        </w:rPr>
        <w:t>沁县2010年-2021年年底征地数据和供地数据；</w:t>
      </w:r>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w:t>
      </w:r>
      <w:r>
        <w:rPr>
          <w:rFonts w:hint="default" w:ascii="Times New Roman" w:hAnsi="Times New Roman" w:eastAsia="仿宋" w:cs="Times New Roman"/>
          <w:color w:val="auto"/>
          <w:szCs w:val="36"/>
          <w:lang w:val="en-US" w:eastAsia="zh-CN"/>
        </w:rPr>
        <w:t>10</w:t>
      </w:r>
      <w:r>
        <w:rPr>
          <w:rFonts w:hint="default" w:ascii="Times New Roman" w:hAnsi="Times New Roman" w:eastAsia="仿宋" w:cs="Times New Roman"/>
          <w:color w:val="auto"/>
          <w:szCs w:val="36"/>
        </w:rPr>
        <w:t>）其他相关法律法规、规程和规划等。</w:t>
      </w:r>
    </w:p>
    <w:p>
      <w:pPr>
        <w:pStyle w:val="4"/>
        <w:rPr>
          <w:rFonts w:hint="default" w:ascii="Times New Roman" w:hAnsi="Times New Roman" w:eastAsia="仿宋" w:cs="Times New Roman"/>
          <w:color w:val="auto"/>
        </w:rPr>
      </w:pPr>
      <w:bookmarkStart w:id="20" w:name="_Toc3236"/>
      <w:r>
        <w:rPr>
          <w:rFonts w:hint="default" w:ascii="Times New Roman" w:hAnsi="Times New Roman" w:eastAsia="仿宋" w:cs="Times New Roman"/>
          <w:color w:val="auto"/>
        </w:rPr>
        <w:t>1.5 实施时限</w:t>
      </w:r>
      <w:bookmarkEnd w:id="20"/>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综合考虑</w:t>
      </w:r>
      <w:r>
        <w:rPr>
          <w:rFonts w:hint="default" w:ascii="Times New Roman" w:hAnsi="Times New Roman" w:eastAsia="仿宋" w:cs="Times New Roman"/>
          <w:color w:val="auto"/>
          <w:szCs w:val="36"/>
          <w:lang w:eastAsia="zh-CN"/>
        </w:rPr>
        <w:t>沁县</w:t>
      </w:r>
      <w:r>
        <w:rPr>
          <w:rFonts w:hint="default" w:ascii="Times New Roman" w:hAnsi="Times New Roman" w:eastAsia="仿宋" w:cs="Times New Roman"/>
          <w:color w:val="auto"/>
          <w:szCs w:val="36"/>
        </w:rPr>
        <w:t>当地社会经济发展状况等因素，本方案实施周期为2年（2021年至2022年）。</w:t>
      </w:r>
    </w:p>
    <w:p>
      <w:pPr>
        <w:pStyle w:val="3"/>
        <w:rPr>
          <w:rFonts w:hint="default" w:ascii="Times New Roman" w:hAnsi="Times New Roman" w:eastAsia="仿宋" w:cs="Times New Roman"/>
          <w:color w:val="auto"/>
        </w:rPr>
      </w:pPr>
      <w:bookmarkStart w:id="21" w:name="_Toc18727"/>
      <w:r>
        <w:rPr>
          <w:rFonts w:hint="default" w:ascii="Times New Roman" w:hAnsi="Times New Roman" w:eastAsia="仿宋" w:cs="Times New Roman"/>
          <w:color w:val="auto"/>
        </w:rPr>
        <w:t>2.区域基本情况</w:t>
      </w:r>
      <w:bookmarkEnd w:id="21"/>
    </w:p>
    <w:p>
      <w:pPr>
        <w:pStyle w:val="4"/>
        <w:rPr>
          <w:rFonts w:hint="default" w:ascii="Times New Roman" w:hAnsi="Times New Roman" w:eastAsia="仿宋" w:cs="Times New Roman"/>
          <w:color w:val="auto"/>
        </w:rPr>
      </w:pPr>
      <w:bookmarkStart w:id="22" w:name="_Toc25241"/>
      <w:r>
        <w:rPr>
          <w:rFonts w:hint="default" w:ascii="Times New Roman" w:hAnsi="Times New Roman" w:eastAsia="仿宋" w:cs="Times New Roman"/>
          <w:color w:val="auto"/>
        </w:rPr>
        <w:t>2.1成片开发片区基本情况</w:t>
      </w:r>
      <w:bookmarkEnd w:id="22"/>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本次成片开发</w:t>
      </w:r>
      <w:r>
        <w:rPr>
          <w:rFonts w:hint="default" w:ascii="Times New Roman" w:hAnsi="Times New Roman" w:eastAsia="仿宋" w:cs="Times New Roman"/>
          <w:color w:val="auto"/>
          <w:szCs w:val="36"/>
          <w:lang w:val="en-US" w:eastAsia="zh-CN"/>
        </w:rPr>
        <w:t>范围为沁县行政辖区内拟进行成片开发的区域。</w:t>
      </w:r>
      <w:r>
        <w:rPr>
          <w:rFonts w:hint="default" w:ascii="Times New Roman" w:hAnsi="Times New Roman" w:eastAsia="仿宋" w:cs="Times New Roman"/>
          <w:color w:val="auto"/>
          <w:szCs w:val="36"/>
        </w:rPr>
        <w:t>根据</w:t>
      </w:r>
      <w:r>
        <w:rPr>
          <w:rFonts w:hint="default" w:ascii="Times New Roman" w:hAnsi="Times New Roman" w:eastAsia="仿宋" w:cs="Times New Roman"/>
          <w:color w:val="auto"/>
          <w:szCs w:val="36"/>
          <w:lang w:val="en-US" w:eastAsia="zh-CN"/>
        </w:rPr>
        <w:t>沁县2021年和2022年度土地征收工作安排和</w:t>
      </w:r>
      <w:r>
        <w:rPr>
          <w:rFonts w:hint="default" w:ascii="Times New Roman" w:hAnsi="Times New Roman" w:eastAsia="仿宋" w:cs="Times New Roman"/>
          <w:color w:val="auto"/>
          <w:szCs w:val="36"/>
        </w:rPr>
        <w:t>经济和社会发展需要，</w:t>
      </w:r>
      <w:r>
        <w:rPr>
          <w:rFonts w:hint="default" w:ascii="Times New Roman" w:hAnsi="Times New Roman" w:eastAsia="仿宋" w:cs="Times New Roman"/>
          <w:color w:val="auto"/>
          <w:szCs w:val="36"/>
          <w:lang w:val="en-US" w:eastAsia="zh-CN"/>
        </w:rPr>
        <w:t>共划定6</w:t>
      </w:r>
      <w:r>
        <w:rPr>
          <w:rFonts w:hint="default" w:ascii="Times New Roman" w:hAnsi="Times New Roman" w:eastAsia="仿宋" w:cs="Times New Roman"/>
          <w:color w:val="auto"/>
          <w:szCs w:val="36"/>
        </w:rPr>
        <w:t>个</w:t>
      </w:r>
      <w:r>
        <w:rPr>
          <w:rFonts w:hint="default" w:ascii="Times New Roman" w:hAnsi="Times New Roman" w:eastAsia="仿宋" w:cs="Times New Roman"/>
          <w:color w:val="auto"/>
          <w:szCs w:val="36"/>
          <w:lang w:val="en-US" w:eastAsia="zh-CN"/>
        </w:rPr>
        <w:t>成片开发区域</w:t>
      </w:r>
      <w:r>
        <w:rPr>
          <w:rFonts w:hint="default" w:ascii="Times New Roman" w:hAnsi="Times New Roman" w:eastAsia="仿宋" w:cs="Times New Roman"/>
          <w:color w:val="auto"/>
          <w:szCs w:val="36"/>
        </w:rPr>
        <w:t>，总</w:t>
      </w:r>
      <w:r>
        <w:rPr>
          <w:rFonts w:hint="default" w:ascii="Times New Roman" w:hAnsi="Times New Roman" w:eastAsia="仿宋" w:cs="Times New Roman"/>
          <w:color w:val="auto"/>
          <w:szCs w:val="36"/>
          <w:lang w:val="en-US" w:eastAsia="zh-CN"/>
        </w:rPr>
        <w:t>用地</w:t>
      </w:r>
      <w:r>
        <w:rPr>
          <w:rFonts w:hint="default" w:ascii="Times New Roman" w:hAnsi="Times New Roman" w:eastAsia="仿宋" w:cs="Times New Roman"/>
          <w:color w:val="auto"/>
          <w:szCs w:val="36"/>
        </w:rPr>
        <w:t>面积为</w:t>
      </w:r>
      <w:r>
        <w:rPr>
          <w:rFonts w:hint="default" w:ascii="Times New Roman" w:hAnsi="Times New Roman" w:eastAsia="仿宋" w:cs="Times New Roman"/>
          <w:color w:val="auto"/>
          <w:szCs w:val="36"/>
          <w:lang w:val="en-US" w:eastAsia="zh-CN"/>
        </w:rPr>
        <w:t xml:space="preserve">183.8138 </w:t>
      </w:r>
      <w:r>
        <w:rPr>
          <w:rFonts w:hint="default" w:ascii="Times New Roman" w:hAnsi="Times New Roman" w:eastAsia="仿宋" w:cs="Times New Roman"/>
          <w:color w:val="auto"/>
          <w:szCs w:val="36"/>
        </w:rPr>
        <w:t>公顷。</w:t>
      </w:r>
      <w:bookmarkStart w:id="23" w:name="_Toc30153"/>
    </w:p>
    <w:p>
      <w:pPr>
        <w:pStyle w:val="4"/>
        <w:rPr>
          <w:rFonts w:hint="default" w:ascii="Times New Roman" w:hAnsi="Times New Roman" w:eastAsia="仿宋" w:cs="Times New Roman"/>
          <w:color w:val="auto"/>
        </w:rPr>
      </w:pPr>
      <w:r>
        <w:rPr>
          <w:rFonts w:hint="default" w:ascii="Times New Roman" w:hAnsi="Times New Roman" w:eastAsia="仿宋" w:cs="Times New Roman"/>
          <w:color w:val="auto"/>
        </w:rPr>
        <w:t>2.2 土地利用现状情况</w:t>
      </w:r>
      <w:bookmarkEnd w:id="23"/>
    </w:p>
    <w:p>
      <w:pPr>
        <w:pStyle w:val="2"/>
        <w:spacing w:line="360" w:lineRule="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根据沁县2020年第三次国土调查变更调查数据及实地调查，本方案拟用地总面积183.8138公顷，其中农用地93.9887公顷，其中耕地76.8276公顷，建设用地86.4866公顷，未利用地3.3385公顷。拟实施项目总</w:t>
      </w:r>
      <w:bookmarkStart w:id="24" w:name="_Toc3339"/>
    </w:p>
    <w:bookmarkEnd w:id="24"/>
    <w:p>
      <w:pPr>
        <w:pStyle w:val="3"/>
        <w:rPr>
          <w:rFonts w:hint="default" w:ascii="Times New Roman" w:hAnsi="Times New Roman" w:eastAsia="仿宋" w:cs="Times New Roman"/>
          <w:color w:val="auto"/>
        </w:rPr>
      </w:pPr>
      <w:bookmarkStart w:id="25" w:name="_Toc23809"/>
      <w:r>
        <w:rPr>
          <w:rFonts w:hint="default" w:ascii="Times New Roman" w:hAnsi="Times New Roman" w:eastAsia="仿宋" w:cs="Times New Roman"/>
          <w:color w:val="auto"/>
        </w:rPr>
        <w:t>3.必要性分析</w:t>
      </w:r>
      <w:bookmarkEnd w:id="25"/>
    </w:p>
    <w:p>
      <w:pPr>
        <w:spacing w:line="360" w:lineRule="auto"/>
        <w:ind w:firstLine="562"/>
        <w:rPr>
          <w:rFonts w:hint="default" w:ascii="Times New Roman" w:hAnsi="Times New Roman" w:eastAsia="仿宋" w:cs="Times New Roman"/>
          <w:b/>
          <w:bCs/>
          <w:color w:val="auto"/>
          <w:szCs w:val="28"/>
        </w:rPr>
      </w:pPr>
      <w:r>
        <w:rPr>
          <w:rFonts w:hint="default" w:ascii="Times New Roman" w:hAnsi="Times New Roman" w:eastAsia="仿宋" w:cs="Times New Roman"/>
          <w:b/>
          <w:bCs/>
          <w:color w:val="auto"/>
          <w:szCs w:val="28"/>
        </w:rPr>
        <w:t>(一)促进土地资源高效利用的需要</w:t>
      </w:r>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土地征收成片开发，是指在国土空间规划中确定的城镇开发边界内的集中建设区，由政府组织对一定范围的土地进行的综合性开发建设活动。本次成片开发的范围位于</w:t>
      </w:r>
      <w:r>
        <w:rPr>
          <w:rFonts w:hint="default" w:ascii="Times New Roman" w:hAnsi="Times New Roman" w:eastAsia="仿宋" w:cs="Times New Roman"/>
          <w:color w:val="auto"/>
          <w:szCs w:val="36"/>
          <w:lang w:eastAsia="zh-CN"/>
        </w:rPr>
        <w:t>沁县</w:t>
      </w:r>
      <w:r>
        <w:rPr>
          <w:rFonts w:hint="default" w:ascii="Times New Roman" w:hAnsi="Times New Roman" w:eastAsia="仿宋" w:cs="Times New Roman"/>
          <w:color w:val="auto"/>
          <w:szCs w:val="36"/>
        </w:rPr>
        <w:t>国土空间规划确定的城镇开发边界内，纳入土地征收成片开发，有利于政府统一组织实施基础设施建设，统一组织项目招商引资，加快推动区域的开发建设，实现土地资源的合理高效利用。</w:t>
      </w:r>
    </w:p>
    <w:p>
      <w:pPr>
        <w:spacing w:line="360" w:lineRule="auto"/>
        <w:ind w:firstLine="562"/>
        <w:rPr>
          <w:rFonts w:hint="default" w:ascii="Times New Roman" w:hAnsi="Times New Roman" w:eastAsia="仿宋" w:cs="Times New Roman"/>
          <w:b/>
          <w:bCs/>
          <w:color w:val="auto"/>
          <w:szCs w:val="28"/>
        </w:rPr>
      </w:pPr>
      <w:r>
        <w:rPr>
          <w:rFonts w:hint="default" w:ascii="Times New Roman" w:hAnsi="Times New Roman" w:eastAsia="仿宋" w:cs="Times New Roman"/>
          <w:b/>
          <w:bCs/>
          <w:color w:val="auto"/>
          <w:szCs w:val="28"/>
        </w:rPr>
        <w:t>（二）推进基础设施建设和改善人居环境</w:t>
      </w:r>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本方案的实施，一是将进一步完善建设片区内部道路交通与基础设施，形成一套完整良好的交通体系，促进市政道路衔接过渡和谐，实现公共设施资源共享，使片区企业产品运输、职工和居民出行更为便捷，有利于加强片区对外的经济往来；二是居住环境的美化，将增强片区的生态优势，吸引人群入住，对打造成为“文化+生态+旅游”低碳绿色新城、生态宜居乐土和旅游休闲领地具有重要意义。</w:t>
      </w:r>
    </w:p>
    <w:p>
      <w:pPr>
        <w:spacing w:line="360" w:lineRule="auto"/>
        <w:ind w:firstLine="562"/>
        <w:rPr>
          <w:rFonts w:hint="default" w:ascii="Times New Roman" w:hAnsi="Times New Roman" w:eastAsia="仿宋" w:cs="Times New Roman"/>
          <w:b/>
          <w:bCs/>
          <w:color w:val="auto"/>
          <w:szCs w:val="28"/>
        </w:rPr>
      </w:pPr>
      <w:r>
        <w:rPr>
          <w:rFonts w:hint="default" w:ascii="Times New Roman" w:hAnsi="Times New Roman" w:eastAsia="仿宋" w:cs="Times New Roman"/>
          <w:b/>
          <w:bCs/>
          <w:color w:val="auto"/>
          <w:szCs w:val="28"/>
        </w:rPr>
        <w:t>（三）提高土地利用效益</w:t>
      </w:r>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本方案通过土地征收再分配等形式，通过科学合理的功能分区，优化土地利用空间格局和资源配置，实现土地的集约利用，一方面促进片区商业产业的集群式发展，另一方面为促进打造宜人宜居宜游宜业的人居新高地，提升周边及产业园区的人群入住率奠定了良好的基础，提高了现有土地的利用效益。</w:t>
      </w:r>
    </w:p>
    <w:p>
      <w:pPr>
        <w:spacing w:line="360" w:lineRule="auto"/>
        <w:ind w:firstLine="562"/>
        <w:rPr>
          <w:rFonts w:hint="default" w:ascii="Times New Roman" w:hAnsi="Times New Roman" w:eastAsia="仿宋" w:cs="Times New Roman"/>
          <w:b/>
          <w:bCs/>
          <w:color w:val="auto"/>
          <w:szCs w:val="28"/>
        </w:rPr>
      </w:pPr>
      <w:r>
        <w:rPr>
          <w:rFonts w:hint="default" w:ascii="Times New Roman" w:hAnsi="Times New Roman" w:eastAsia="仿宋" w:cs="Times New Roman"/>
          <w:b/>
          <w:bCs/>
          <w:color w:val="auto"/>
          <w:szCs w:val="28"/>
        </w:rPr>
        <w:t>（四）切实维护农民合法利益的需要</w:t>
      </w:r>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城市发展和经济建设不可避免的征收和征用农民的集体土地。编制土地成片开发方案，按国家规定，充分尊重并征求三分之二以上村民或者三分之二以上村民代表的同意，同时征求人大代表、政协委员以及社会各部门的意见，让群众和社会各界参与到土地征收成片开发的工作中，实现被征地农民和社会的知情权和参与权。</w:t>
      </w:r>
    </w:p>
    <w:p>
      <w:pPr>
        <w:pStyle w:val="3"/>
        <w:rPr>
          <w:rFonts w:hint="default" w:ascii="Times New Roman" w:hAnsi="Times New Roman" w:eastAsia="仿宋" w:cs="Times New Roman"/>
          <w:color w:val="auto"/>
        </w:rPr>
      </w:pPr>
      <w:bookmarkStart w:id="26" w:name="_Toc21032"/>
      <w:r>
        <w:rPr>
          <w:rFonts w:hint="eastAsia" w:cs="Times New Roman"/>
          <w:color w:val="auto"/>
          <w:lang w:val="en-US" w:eastAsia="zh-CN"/>
        </w:rPr>
        <w:t>4</w:t>
      </w:r>
      <w:r>
        <w:rPr>
          <w:rFonts w:hint="default" w:ascii="Times New Roman" w:hAnsi="Times New Roman" w:eastAsia="仿宋" w:cs="Times New Roman"/>
          <w:color w:val="auto"/>
        </w:rPr>
        <w:t>.拟安排的建设项目、开发时序和年度实施计划</w:t>
      </w:r>
      <w:bookmarkEnd w:id="26"/>
    </w:p>
    <w:p>
      <w:pPr>
        <w:pStyle w:val="4"/>
        <w:rPr>
          <w:rFonts w:hint="default" w:ascii="Times New Roman" w:hAnsi="Times New Roman" w:eastAsia="仿宋" w:cs="Times New Roman"/>
          <w:color w:val="auto"/>
        </w:rPr>
      </w:pPr>
      <w:bookmarkStart w:id="27" w:name="_Toc17705"/>
      <w:r>
        <w:rPr>
          <w:rFonts w:hint="eastAsia" w:cs="Times New Roman"/>
          <w:color w:val="auto"/>
          <w:lang w:val="en-US" w:eastAsia="zh-CN"/>
        </w:rPr>
        <w:t>4</w:t>
      </w:r>
      <w:r>
        <w:rPr>
          <w:rFonts w:hint="default" w:ascii="Times New Roman" w:hAnsi="Times New Roman" w:eastAsia="仿宋" w:cs="Times New Roman"/>
          <w:color w:val="auto"/>
        </w:rPr>
        <w:t>.1 拟安排的建设项目</w:t>
      </w:r>
      <w:bookmarkEnd w:id="27"/>
    </w:p>
    <w:p>
      <w:pPr>
        <w:spacing w:line="360" w:lineRule="auto"/>
        <w:ind w:firstLine="560"/>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lang w:val="en-US" w:eastAsia="zh-CN"/>
        </w:rPr>
        <w:t>根据《土地征收成片开发标准（试行）》的规定，各部门收集整理各项目的基本信息，包括土地权属、土地利用现状、土地利用总体规划、城乡规划、生态红线保护区等基础资料，经前期摸查筛选，本次土地征收成片开发方案</w:t>
      </w:r>
      <w:r>
        <w:rPr>
          <w:rFonts w:hint="default" w:ascii="Times New Roman" w:hAnsi="Times New Roman" w:eastAsia="仿宋" w:cs="Times New Roman"/>
          <w:color w:val="auto"/>
          <w:szCs w:val="36"/>
        </w:rPr>
        <w:t>拟安排的建设项目共计</w:t>
      </w:r>
      <w:r>
        <w:rPr>
          <w:rFonts w:hint="default" w:ascii="Times New Roman" w:hAnsi="Times New Roman" w:eastAsia="仿宋" w:cs="Times New Roman"/>
          <w:color w:val="auto"/>
          <w:szCs w:val="36"/>
          <w:lang w:val="en-US" w:eastAsia="zh-CN"/>
        </w:rPr>
        <w:t>38</w:t>
      </w:r>
      <w:r>
        <w:rPr>
          <w:rFonts w:hint="default" w:ascii="Times New Roman" w:hAnsi="Times New Roman" w:eastAsia="仿宋" w:cs="Times New Roman"/>
          <w:color w:val="auto"/>
          <w:szCs w:val="36"/>
        </w:rPr>
        <w:t>个项目，</w:t>
      </w:r>
      <w:r>
        <w:rPr>
          <w:rFonts w:hint="default" w:ascii="Times New Roman" w:hAnsi="Times New Roman" w:eastAsia="仿宋" w:cs="Times New Roman"/>
          <w:color w:val="auto"/>
          <w:szCs w:val="36"/>
          <w:lang w:val="en-US" w:eastAsia="zh-CN"/>
        </w:rPr>
        <w:t>用地面积122.4842</w:t>
      </w:r>
      <w:r>
        <w:rPr>
          <w:rFonts w:hint="default" w:ascii="Times New Roman" w:hAnsi="Times New Roman" w:eastAsia="仿宋" w:cs="Times New Roman"/>
          <w:color w:val="auto"/>
          <w:szCs w:val="36"/>
        </w:rPr>
        <w:t>公顷。</w:t>
      </w:r>
      <w:bookmarkStart w:id="28" w:name="_Toc7944"/>
    </w:p>
    <w:p>
      <w:pPr>
        <w:pStyle w:val="4"/>
        <w:rPr>
          <w:rFonts w:hint="default" w:ascii="Times New Roman" w:hAnsi="Times New Roman" w:eastAsia="仿宋" w:cs="Times New Roman"/>
          <w:color w:val="auto"/>
        </w:rPr>
      </w:pPr>
      <w:r>
        <w:rPr>
          <w:rFonts w:hint="eastAsia" w:cs="Times New Roman"/>
          <w:color w:val="auto"/>
          <w:lang w:val="en-US" w:eastAsia="zh-CN"/>
        </w:rPr>
        <w:t>4</w:t>
      </w:r>
      <w:r>
        <w:rPr>
          <w:rFonts w:hint="default" w:ascii="Times New Roman" w:hAnsi="Times New Roman" w:eastAsia="仿宋" w:cs="Times New Roman"/>
          <w:color w:val="auto"/>
        </w:rPr>
        <w:t>.2 开发时序</w:t>
      </w:r>
      <w:bookmarkEnd w:id="28"/>
    </w:p>
    <w:p>
      <w:pPr>
        <w:spacing w:line="360" w:lineRule="auto"/>
        <w:ind w:firstLine="560"/>
        <w:rPr>
          <w:rFonts w:hint="default" w:ascii="Times New Roman" w:hAnsi="Times New Roman" w:eastAsia="仿宋" w:cs="Times New Roman"/>
          <w:color w:val="auto"/>
          <w:szCs w:val="36"/>
          <w:lang w:val="en-US" w:eastAsia="zh-CN"/>
        </w:rPr>
      </w:pPr>
      <w:r>
        <w:rPr>
          <w:rFonts w:hint="default" w:ascii="Times New Roman" w:hAnsi="Times New Roman" w:eastAsia="仿宋" w:cs="Times New Roman"/>
          <w:color w:val="auto"/>
          <w:szCs w:val="36"/>
          <w:lang w:val="en-US" w:eastAsia="zh-CN"/>
        </w:rPr>
        <w:t>结合规划建设计划、被征地单位意愿、征地资金情况、土地审批信息情况等因素，综合分析论证后制定拟建项目开发时序为2年（即2021年至2022年），共</w:t>
      </w:r>
      <w:r>
        <w:rPr>
          <w:rFonts w:hint="default" w:ascii="Times New Roman" w:hAnsi="Times New Roman" w:eastAsia="仿宋" w:cs="Times New Roman"/>
          <w:color w:val="auto"/>
          <w:szCs w:val="36"/>
        </w:rPr>
        <w:t>安排</w:t>
      </w:r>
      <w:r>
        <w:rPr>
          <w:rFonts w:hint="default" w:ascii="Times New Roman" w:hAnsi="Times New Roman" w:eastAsia="仿宋" w:cs="Times New Roman"/>
          <w:color w:val="auto"/>
          <w:szCs w:val="36"/>
          <w:highlight w:val="none"/>
          <w:lang w:val="en-US" w:eastAsia="zh-CN"/>
        </w:rPr>
        <w:t>38</w:t>
      </w:r>
      <w:r>
        <w:rPr>
          <w:rFonts w:hint="default" w:ascii="Times New Roman" w:hAnsi="Times New Roman" w:eastAsia="仿宋" w:cs="Times New Roman"/>
          <w:color w:val="auto"/>
          <w:szCs w:val="36"/>
          <w:highlight w:val="none"/>
        </w:rPr>
        <w:t>个项目，</w:t>
      </w:r>
      <w:r>
        <w:rPr>
          <w:rFonts w:hint="default" w:ascii="Times New Roman" w:hAnsi="Times New Roman" w:eastAsia="仿宋" w:cs="Times New Roman"/>
          <w:color w:val="auto"/>
          <w:szCs w:val="36"/>
          <w:highlight w:val="none"/>
          <w:lang w:val="en-US" w:eastAsia="zh-CN"/>
        </w:rPr>
        <w:t>总</w:t>
      </w:r>
      <w:r>
        <w:rPr>
          <w:rFonts w:hint="default" w:ascii="Times New Roman" w:hAnsi="Times New Roman" w:eastAsia="仿宋" w:cs="Times New Roman"/>
          <w:color w:val="auto"/>
          <w:szCs w:val="36"/>
          <w:highlight w:val="none"/>
        </w:rPr>
        <w:t>用地</w:t>
      </w:r>
      <w:r>
        <w:rPr>
          <w:rFonts w:hint="default" w:ascii="Times New Roman" w:hAnsi="Times New Roman" w:eastAsia="仿宋" w:cs="Times New Roman"/>
          <w:color w:val="auto"/>
          <w:szCs w:val="36"/>
        </w:rPr>
        <w:t>总面积</w:t>
      </w:r>
      <w:r>
        <w:rPr>
          <w:rFonts w:hint="default" w:ascii="Times New Roman" w:hAnsi="Times New Roman" w:eastAsia="仿宋" w:cs="Times New Roman"/>
          <w:color w:val="auto"/>
          <w:szCs w:val="36"/>
          <w:lang w:val="en-US" w:eastAsia="zh-CN"/>
        </w:rPr>
        <w:t>122.4842</w:t>
      </w:r>
      <w:r>
        <w:rPr>
          <w:rFonts w:hint="default" w:ascii="Times New Roman" w:hAnsi="Times New Roman" w:eastAsia="仿宋" w:cs="Times New Roman"/>
          <w:color w:val="auto"/>
          <w:szCs w:val="36"/>
        </w:rPr>
        <w:t>公顷</w:t>
      </w:r>
      <w:r>
        <w:rPr>
          <w:rFonts w:hint="default" w:ascii="Times New Roman" w:hAnsi="Times New Roman" w:eastAsia="仿宋" w:cs="Times New Roman"/>
          <w:color w:val="auto"/>
          <w:szCs w:val="36"/>
          <w:lang w:eastAsia="zh-CN"/>
        </w:rPr>
        <w:t>。</w:t>
      </w:r>
    </w:p>
    <w:p>
      <w:pPr>
        <w:spacing w:line="360" w:lineRule="auto"/>
        <w:ind w:firstLine="560"/>
        <w:rPr>
          <w:rFonts w:hint="default" w:ascii="Times New Roman" w:hAnsi="Times New Roman" w:eastAsia="仿宋" w:cs="Times New Roman"/>
          <w:color w:val="auto"/>
          <w:szCs w:val="36"/>
          <w:lang w:val="en-US" w:eastAsia="zh-CN"/>
        </w:rPr>
      </w:pPr>
      <w:r>
        <w:rPr>
          <w:rFonts w:hint="default" w:ascii="Times New Roman" w:hAnsi="Times New Roman" w:eastAsia="仿宋" w:cs="Times New Roman"/>
          <w:color w:val="auto"/>
          <w:szCs w:val="36"/>
          <w:lang w:val="en-US" w:eastAsia="zh-CN"/>
        </w:rPr>
        <w:t>2021年已经完成土地征收35.0533公顷，占总征收计划的28.62%；</w:t>
      </w:r>
    </w:p>
    <w:p>
      <w:pPr>
        <w:spacing w:line="360" w:lineRule="auto"/>
        <w:ind w:firstLine="560"/>
        <w:rPr>
          <w:rFonts w:hint="default" w:ascii="Times New Roman" w:hAnsi="Times New Roman" w:eastAsia="仿宋" w:cs="Times New Roman"/>
          <w:b/>
          <w:bCs/>
          <w:color w:val="auto"/>
          <w:sz w:val="24"/>
          <w:szCs w:val="32"/>
        </w:rPr>
      </w:pPr>
      <w:r>
        <w:rPr>
          <w:rFonts w:hint="default" w:ascii="Times New Roman" w:hAnsi="Times New Roman" w:eastAsia="仿宋" w:cs="Times New Roman"/>
          <w:color w:val="auto"/>
          <w:szCs w:val="36"/>
          <w:lang w:val="en-US" w:eastAsia="zh-CN"/>
        </w:rPr>
        <w:t>2022年计划完成土地征收87.4309公顷，占总征收计划的71.38%；</w:t>
      </w:r>
    </w:p>
    <w:p>
      <w:pPr>
        <w:pStyle w:val="4"/>
        <w:rPr>
          <w:rFonts w:hint="default" w:ascii="Times New Roman" w:hAnsi="Times New Roman" w:eastAsia="仿宋" w:cs="Times New Roman"/>
          <w:color w:val="auto"/>
        </w:rPr>
      </w:pPr>
      <w:bookmarkStart w:id="29" w:name="_Toc22906"/>
      <w:r>
        <w:rPr>
          <w:rFonts w:hint="eastAsia" w:cs="Times New Roman"/>
          <w:color w:val="auto"/>
          <w:lang w:val="en-US" w:eastAsia="zh-CN"/>
        </w:rPr>
        <w:t>4</w:t>
      </w:r>
      <w:r>
        <w:rPr>
          <w:rFonts w:hint="default" w:ascii="Times New Roman" w:hAnsi="Times New Roman" w:eastAsia="仿宋" w:cs="Times New Roman"/>
          <w:color w:val="auto"/>
        </w:rPr>
        <w:t>.3 年度实施计划</w:t>
      </w:r>
      <w:bookmarkEnd w:id="29"/>
    </w:p>
    <w:p>
      <w:pPr>
        <w:spacing w:line="360" w:lineRule="auto"/>
        <w:ind w:firstLine="560"/>
        <w:rPr>
          <w:rFonts w:hint="default" w:ascii="Times New Roman" w:hAnsi="Times New Roman" w:eastAsia="仿宋" w:cs="Times New Roman"/>
          <w:color w:val="auto"/>
          <w:szCs w:val="36"/>
          <w:lang w:val="en-US" w:eastAsia="zh-CN"/>
        </w:rPr>
      </w:pPr>
      <w:r>
        <w:rPr>
          <w:rFonts w:hint="default" w:ascii="Times New Roman" w:hAnsi="Times New Roman" w:eastAsia="仿宋" w:cs="Times New Roman"/>
          <w:color w:val="auto"/>
          <w:szCs w:val="36"/>
          <w:lang w:val="en-US" w:eastAsia="zh-CN"/>
        </w:rPr>
        <w:t>本次成片开发范围内拟安排建设项目面积为122.4842公顷，计划实施周期为2021-2022年，预计2年内实施完毕，共分为二个阶段</w:t>
      </w:r>
      <w:bookmarkStart w:id="30" w:name="_Toc28647"/>
      <w:r>
        <w:rPr>
          <w:rFonts w:hint="eastAsia" w:cs="Times New Roman"/>
          <w:color w:val="auto"/>
          <w:szCs w:val="36"/>
          <w:lang w:val="en-US" w:eastAsia="zh-CN"/>
        </w:rPr>
        <w:t>。</w:t>
      </w:r>
    </w:p>
    <w:bookmarkEnd w:id="30"/>
    <w:p>
      <w:pPr>
        <w:pStyle w:val="3"/>
        <w:rPr>
          <w:rFonts w:hint="default" w:ascii="Times New Roman" w:hAnsi="Times New Roman" w:eastAsia="仿宋" w:cs="Times New Roman"/>
          <w:color w:val="auto"/>
        </w:rPr>
      </w:pPr>
      <w:bookmarkStart w:id="31" w:name="_Toc20436"/>
      <w:r>
        <w:rPr>
          <w:rFonts w:hint="eastAsia" w:cs="Times New Roman"/>
          <w:color w:val="auto"/>
          <w:lang w:val="en-US" w:eastAsia="zh-CN"/>
        </w:rPr>
        <w:t>5</w:t>
      </w:r>
      <w:r>
        <w:rPr>
          <w:rFonts w:hint="default" w:ascii="Times New Roman" w:hAnsi="Times New Roman" w:eastAsia="仿宋" w:cs="Times New Roman"/>
          <w:color w:val="auto"/>
        </w:rPr>
        <w:t>.保障措施</w:t>
      </w:r>
      <w:bookmarkEnd w:id="31"/>
    </w:p>
    <w:p>
      <w:pPr>
        <w:pStyle w:val="4"/>
        <w:rPr>
          <w:rFonts w:hint="default" w:ascii="Times New Roman" w:hAnsi="Times New Roman" w:eastAsia="仿宋" w:cs="Times New Roman"/>
          <w:color w:val="auto"/>
          <w:sz w:val="28"/>
          <w:szCs w:val="28"/>
          <w:lang w:val="en-US" w:eastAsia="zh-CN"/>
        </w:rPr>
      </w:pPr>
      <w:bookmarkStart w:id="32" w:name="_Toc12127"/>
      <w:r>
        <w:rPr>
          <w:rFonts w:hint="eastAsia" w:cs="Times New Roman"/>
          <w:color w:val="auto"/>
          <w:sz w:val="28"/>
          <w:szCs w:val="28"/>
          <w:lang w:val="en-US" w:eastAsia="zh-CN"/>
        </w:rPr>
        <w:t>5</w:t>
      </w:r>
      <w:r>
        <w:rPr>
          <w:rFonts w:hint="default" w:ascii="Times New Roman" w:hAnsi="Times New Roman" w:eastAsia="仿宋" w:cs="Times New Roman"/>
          <w:color w:val="auto"/>
          <w:sz w:val="28"/>
          <w:szCs w:val="28"/>
          <w:lang w:val="en-US" w:eastAsia="zh-CN"/>
        </w:rPr>
        <w:t>.1 工作组织</w:t>
      </w:r>
      <w:bookmarkEnd w:id="32"/>
    </w:p>
    <w:p>
      <w:pPr>
        <w:spacing w:line="360" w:lineRule="auto"/>
        <w:ind w:firstLine="56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根据《自然资源部关于印发〈土地征收成片开发标准（试行）〉的通知》（自然资规〔2020〕5号）及山西省自然资源厅关于印发《山西省土地征收成片开发标准实施细则（试行）的通知》（晋自然资发〔2021〕28号）文件精神，为了做好沁县土地征收成片开发方案工作，沁县自然资源局召开工作组织会议，要求加强对工作开展全过程的指导、监督，及做好有关审核验收工作，明确了此项工作的相关负责人，后续根据需要召开相关会议。</w:t>
      </w:r>
    </w:p>
    <w:p>
      <w:pPr>
        <w:pStyle w:val="4"/>
        <w:rPr>
          <w:rFonts w:hint="default" w:ascii="Times New Roman" w:hAnsi="Times New Roman" w:eastAsia="仿宋" w:cs="Times New Roman"/>
          <w:color w:val="auto"/>
          <w:sz w:val="28"/>
          <w:szCs w:val="28"/>
          <w:lang w:val="en-US" w:eastAsia="zh-CN"/>
        </w:rPr>
      </w:pPr>
      <w:bookmarkStart w:id="33" w:name="_Toc31230"/>
      <w:r>
        <w:rPr>
          <w:rFonts w:hint="eastAsia" w:cs="Times New Roman"/>
          <w:color w:val="auto"/>
          <w:sz w:val="28"/>
          <w:szCs w:val="28"/>
          <w:lang w:val="en-US" w:eastAsia="zh-CN"/>
        </w:rPr>
        <w:t>5</w:t>
      </w:r>
      <w:r>
        <w:rPr>
          <w:rFonts w:hint="default" w:ascii="Times New Roman" w:hAnsi="Times New Roman" w:eastAsia="仿宋" w:cs="Times New Roman"/>
          <w:color w:val="auto"/>
          <w:sz w:val="28"/>
          <w:szCs w:val="28"/>
          <w:lang w:val="en-US" w:eastAsia="zh-CN"/>
        </w:rPr>
        <w:t>.2 过程公开</w:t>
      </w:r>
      <w:bookmarkEnd w:id="33"/>
    </w:p>
    <w:p>
      <w:pPr>
        <w:spacing w:line="360" w:lineRule="auto"/>
        <w:ind w:firstLine="56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根据本方案中确定的项目开发时序，在开展土地征收过程中，实行全过程公开手段，确保程序的公正、公平、透明，并通过网络、张贴公告等手段向社会公开征求意见。征地过程中，严格按照《山西省自然资源厅关于认真贯彻实施新修订〈土地管理法〉依法做好征地管理工作的通知》（晋自然资函〔2020〕237号）文件要求，严格依法履行征地前申请前的程序。</w:t>
      </w:r>
    </w:p>
    <w:p>
      <w:pPr>
        <w:pStyle w:val="4"/>
        <w:rPr>
          <w:rFonts w:hint="default" w:ascii="Times New Roman" w:hAnsi="Times New Roman" w:eastAsia="仿宋" w:cs="Times New Roman"/>
          <w:color w:val="auto"/>
          <w:sz w:val="28"/>
          <w:szCs w:val="28"/>
          <w:lang w:val="en-US" w:eastAsia="zh-CN"/>
        </w:rPr>
      </w:pPr>
      <w:bookmarkStart w:id="34" w:name="_Toc12812"/>
      <w:r>
        <w:rPr>
          <w:rFonts w:hint="eastAsia" w:cs="Times New Roman"/>
          <w:color w:val="auto"/>
          <w:sz w:val="28"/>
          <w:szCs w:val="28"/>
          <w:lang w:val="en-US" w:eastAsia="zh-CN"/>
        </w:rPr>
        <w:t>5</w:t>
      </w:r>
      <w:r>
        <w:rPr>
          <w:rFonts w:hint="default" w:ascii="Times New Roman" w:hAnsi="Times New Roman" w:eastAsia="仿宋" w:cs="Times New Roman"/>
          <w:color w:val="auto"/>
          <w:sz w:val="28"/>
          <w:szCs w:val="28"/>
          <w:lang w:val="en-US" w:eastAsia="zh-CN"/>
        </w:rPr>
        <w:t>.3 加强政策宣传，营造良好社会</w:t>
      </w:r>
      <w:r>
        <w:rPr>
          <w:rFonts w:hint="eastAsia" w:cs="Times New Roman"/>
          <w:color w:val="auto"/>
          <w:sz w:val="28"/>
          <w:szCs w:val="28"/>
          <w:lang w:val="en-US" w:eastAsia="zh-CN"/>
        </w:rPr>
        <w:t>舆论</w:t>
      </w:r>
      <w:bookmarkStart w:id="37" w:name="_GoBack"/>
      <w:bookmarkEnd w:id="37"/>
      <w:r>
        <w:rPr>
          <w:rFonts w:hint="default" w:ascii="Times New Roman" w:hAnsi="Times New Roman" w:eastAsia="仿宋" w:cs="Times New Roman"/>
          <w:color w:val="auto"/>
          <w:sz w:val="28"/>
          <w:szCs w:val="28"/>
          <w:lang w:val="en-US" w:eastAsia="zh-CN"/>
        </w:rPr>
        <w:t>氛围</w:t>
      </w:r>
      <w:bookmarkEnd w:id="34"/>
    </w:p>
    <w:p>
      <w:pPr>
        <w:spacing w:line="360" w:lineRule="auto"/>
        <w:ind w:firstLine="56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沁县土地征收前加强农村征地相关法律法规知识和政策的宣传与普及，采取丰富多样的形式深入宣传普及《土地管理法》等，通过全方位、立体化、高密度的宣传，使广大被征地农户能够了解相关法律政策赢得群众的理解、支持、参与，引导农户在依法维护自身合法权益的同时：能够积极配合征地工作顺利开展，为征地工作顺利进行营造良好的社会环境和舆论氛围。</w:t>
      </w:r>
    </w:p>
    <w:p>
      <w:pPr>
        <w:pStyle w:val="4"/>
        <w:rPr>
          <w:rFonts w:hint="default" w:ascii="Times New Roman" w:hAnsi="Times New Roman" w:eastAsia="仿宋" w:cs="Times New Roman"/>
          <w:color w:val="auto"/>
          <w:sz w:val="28"/>
          <w:szCs w:val="28"/>
          <w:lang w:val="en-US" w:eastAsia="zh-CN"/>
        </w:rPr>
      </w:pPr>
      <w:bookmarkStart w:id="35" w:name="_Toc1806"/>
      <w:r>
        <w:rPr>
          <w:rFonts w:hint="eastAsia" w:cs="Times New Roman"/>
          <w:color w:val="auto"/>
          <w:sz w:val="28"/>
          <w:szCs w:val="28"/>
          <w:lang w:val="en-US" w:eastAsia="zh-CN"/>
        </w:rPr>
        <w:t>5</w:t>
      </w:r>
      <w:r>
        <w:rPr>
          <w:rFonts w:hint="default" w:ascii="Times New Roman" w:hAnsi="Times New Roman" w:eastAsia="仿宋" w:cs="Times New Roman"/>
          <w:color w:val="auto"/>
          <w:sz w:val="28"/>
          <w:szCs w:val="28"/>
          <w:lang w:val="en-US" w:eastAsia="zh-CN"/>
        </w:rPr>
        <w:t>.4 资金筹措</w:t>
      </w:r>
      <w:bookmarkEnd w:id="35"/>
    </w:p>
    <w:p>
      <w:pPr>
        <w:spacing w:line="360" w:lineRule="auto"/>
        <w:ind w:firstLine="56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本方案批准后，所需资金筹措采用“上级补助+地方政府自筹”方式，征收费用严格按照《山西省人民政府关于公布全省征收区片综合地价的通知》（晋政发﹝2020﹞16号）规定，补偿给所涉农户，确保顺利完成土地征收工作。</w:t>
      </w:r>
    </w:p>
    <w:p>
      <w:pPr>
        <w:pStyle w:val="4"/>
        <w:rPr>
          <w:rFonts w:hint="default" w:ascii="Times New Roman" w:hAnsi="Times New Roman" w:eastAsia="仿宋" w:cs="Times New Roman"/>
          <w:color w:val="auto"/>
          <w:sz w:val="28"/>
          <w:szCs w:val="28"/>
          <w:lang w:val="en-US" w:eastAsia="zh-CN"/>
        </w:rPr>
      </w:pPr>
      <w:bookmarkStart w:id="36" w:name="_Toc439"/>
      <w:r>
        <w:rPr>
          <w:rFonts w:hint="eastAsia" w:cs="Times New Roman"/>
          <w:color w:val="auto"/>
          <w:sz w:val="28"/>
          <w:szCs w:val="28"/>
          <w:lang w:val="en-US" w:eastAsia="zh-CN"/>
        </w:rPr>
        <w:t>5</w:t>
      </w:r>
      <w:r>
        <w:rPr>
          <w:rFonts w:hint="default" w:ascii="Times New Roman" w:hAnsi="Times New Roman" w:eastAsia="仿宋" w:cs="Times New Roman"/>
          <w:color w:val="auto"/>
          <w:sz w:val="28"/>
          <w:szCs w:val="28"/>
          <w:lang w:val="en-US" w:eastAsia="zh-CN"/>
        </w:rPr>
        <w:t>.5 加强供应监管，提高节约集约用地水平</w:t>
      </w:r>
      <w:bookmarkEnd w:id="36"/>
    </w:p>
    <w:p>
      <w:pPr>
        <w:spacing w:line="360" w:lineRule="auto"/>
        <w:ind w:firstLine="56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沁县加强土地供应监管，建立全生命周期用地管理机制，综合运用大数据，信息化手段，强化用地“批供用”全流程监管。开展建设用地节约集约利用状况评价，全面分析成片开发土地节约集约状况，强化节约集约用地效能考核，提高节约集约用地水平</w:t>
      </w:r>
      <w:r>
        <w:rPr>
          <w:rFonts w:hint="default" w:ascii="Times New Roman" w:hAnsi="Times New Roman" w:eastAsia="仿宋" w:cs="Times New Roman"/>
          <w:color w:val="auto"/>
          <w:sz w:val="28"/>
          <w:szCs w:val="28"/>
        </w:rPr>
        <w:t>。</w:t>
      </w:r>
    </w:p>
    <w:p>
      <w:pPr>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br w:type="page"/>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3"/>
        <w:rPr>
          <w:rFonts w:hint="default" w:ascii="Times New Roman" w:hAnsi="Times New Roman" w:eastAsia="仿宋" w:cs="Times New Roman"/>
          <w:color w:val="auto"/>
          <w:szCs w:val="36"/>
        </w:rPr>
      </w:pPr>
      <w:r>
        <w:rPr>
          <w:rFonts w:hint="default" w:ascii="Times New Roman" w:hAnsi="Times New Roman" w:eastAsia="仿宋" w:cs="Times New Roman"/>
          <w:color w:val="auto"/>
          <w:szCs w:val="36"/>
        </w:rPr>
        <w:t>附表 开发时序情况表</w:t>
      </w:r>
    </w:p>
    <w:p>
      <w:pPr>
        <w:keepNext w:val="0"/>
        <w:keepLines w:val="0"/>
        <w:pageBreakBefore w:val="0"/>
        <w:kinsoku/>
        <w:wordWrap/>
        <w:overflowPunct/>
        <w:topLinePunct w:val="0"/>
        <w:autoSpaceDE/>
        <w:autoSpaceDN/>
        <w:bidi w:val="0"/>
        <w:adjustRightInd/>
        <w:snapToGrid/>
        <w:spacing w:line="240" w:lineRule="auto"/>
        <w:ind w:firstLine="0" w:firstLineChars="0"/>
        <w:jc w:val="right"/>
        <w:rPr>
          <w:rFonts w:hint="default" w:ascii="Times New Roman" w:hAnsi="Times New Roman" w:eastAsia="仿宋" w:cs="Times New Roman"/>
          <w:color w:val="auto"/>
          <w:sz w:val="22"/>
          <w:szCs w:val="28"/>
        </w:rPr>
      </w:pPr>
      <w:r>
        <w:rPr>
          <w:rFonts w:hint="default" w:ascii="Times New Roman" w:hAnsi="Times New Roman" w:eastAsia="仿宋" w:cs="Times New Roman"/>
          <w:color w:val="auto"/>
          <w:sz w:val="22"/>
          <w:szCs w:val="28"/>
        </w:rPr>
        <w:t>单位：公顷</w:t>
      </w:r>
    </w:p>
    <w:tbl>
      <w:tblPr>
        <w:tblStyle w:val="17"/>
        <w:tblW w:w="4997" w:type="pct"/>
        <w:tblInd w:w="0" w:type="dxa"/>
        <w:shd w:val="clear" w:color="auto" w:fill="auto"/>
        <w:tblLayout w:type="autofit"/>
        <w:tblCellMar>
          <w:top w:w="0" w:type="dxa"/>
          <w:left w:w="0" w:type="dxa"/>
          <w:bottom w:w="0" w:type="dxa"/>
          <w:right w:w="0" w:type="dxa"/>
        </w:tblCellMar>
      </w:tblPr>
      <w:tblGrid>
        <w:gridCol w:w="680"/>
        <w:gridCol w:w="680"/>
        <w:gridCol w:w="4830"/>
        <w:gridCol w:w="780"/>
        <w:gridCol w:w="1123"/>
        <w:gridCol w:w="231"/>
      </w:tblGrid>
      <w:tr>
        <w:tblPrEx>
          <w:tblCellMar>
            <w:top w:w="0" w:type="dxa"/>
            <w:left w:w="0" w:type="dxa"/>
            <w:bottom w:w="0" w:type="dxa"/>
            <w:right w:w="0" w:type="dxa"/>
          </w:tblCellMar>
        </w:tblPrEx>
        <w:trPr>
          <w:trHeight w:val="397" w:hRule="atLeast"/>
          <w:tblHeader/>
        </w:trPr>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color w:val="auto"/>
                <w:sz w:val="20"/>
                <w:szCs w:val="20"/>
                <w:u w:val="none"/>
              </w:rPr>
            </w:pPr>
            <w:r>
              <w:rPr>
                <w:rFonts w:hint="default" w:ascii="Times New Roman" w:hAnsi="Times New Roman" w:eastAsia="仿宋" w:cs="Times New Roman"/>
                <w:b/>
                <w:bCs/>
                <w:i w:val="0"/>
                <w:color w:val="auto"/>
                <w:kern w:val="0"/>
                <w:sz w:val="20"/>
                <w:szCs w:val="20"/>
                <w:u w:val="none"/>
                <w:lang w:val="en-US" w:eastAsia="zh-CN" w:bidi="ar"/>
              </w:rPr>
              <w:t>片区编号</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color w:val="auto"/>
                <w:sz w:val="20"/>
                <w:szCs w:val="20"/>
                <w:u w:val="none"/>
              </w:rPr>
            </w:pPr>
            <w:r>
              <w:rPr>
                <w:rFonts w:hint="default" w:ascii="Times New Roman" w:hAnsi="Times New Roman" w:eastAsia="仿宋" w:cs="Times New Roman"/>
                <w:b/>
                <w:bCs/>
                <w:i w:val="0"/>
                <w:color w:val="auto"/>
                <w:kern w:val="0"/>
                <w:sz w:val="20"/>
                <w:szCs w:val="20"/>
                <w:u w:val="none"/>
                <w:lang w:val="en-US" w:eastAsia="zh-CN" w:bidi="ar"/>
              </w:rPr>
              <w:t>实施年度</w:t>
            </w:r>
          </w:p>
        </w:tc>
        <w:tc>
          <w:tcPr>
            <w:tcW w:w="2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color w:val="auto"/>
                <w:sz w:val="20"/>
                <w:szCs w:val="20"/>
                <w:u w:val="none"/>
              </w:rPr>
            </w:pPr>
            <w:r>
              <w:rPr>
                <w:rFonts w:hint="default" w:ascii="Times New Roman" w:hAnsi="Times New Roman" w:eastAsia="仿宋" w:cs="Times New Roman"/>
                <w:b/>
                <w:bCs/>
                <w:i w:val="0"/>
                <w:color w:val="auto"/>
                <w:kern w:val="0"/>
                <w:sz w:val="20"/>
                <w:szCs w:val="20"/>
                <w:u w:val="none"/>
                <w:lang w:val="en-US" w:eastAsia="zh-CN" w:bidi="ar"/>
              </w:rPr>
              <w:t>建设项目</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color w:val="auto"/>
                <w:sz w:val="20"/>
                <w:szCs w:val="20"/>
                <w:u w:val="none"/>
              </w:rPr>
            </w:pPr>
            <w:r>
              <w:rPr>
                <w:rFonts w:hint="default" w:ascii="Times New Roman" w:hAnsi="Times New Roman" w:eastAsia="仿宋" w:cs="Times New Roman"/>
                <w:b/>
                <w:bCs/>
                <w:i w:val="0"/>
                <w:color w:val="auto"/>
                <w:kern w:val="0"/>
                <w:sz w:val="20"/>
                <w:szCs w:val="20"/>
                <w:u w:val="none"/>
                <w:lang w:val="en-US" w:eastAsia="zh-CN" w:bidi="ar"/>
              </w:rPr>
              <w:t>面积</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color w:val="auto"/>
                <w:sz w:val="20"/>
                <w:szCs w:val="20"/>
                <w:u w:val="none"/>
              </w:rPr>
            </w:pPr>
            <w:r>
              <w:rPr>
                <w:rFonts w:hint="default" w:ascii="Times New Roman" w:hAnsi="Times New Roman" w:eastAsia="仿宋" w:cs="Times New Roman"/>
                <w:b/>
                <w:bCs/>
                <w:i w:val="0"/>
                <w:color w:val="auto"/>
                <w:kern w:val="0"/>
                <w:sz w:val="20"/>
                <w:szCs w:val="20"/>
                <w:u w:val="none"/>
                <w:lang w:val="en-US" w:eastAsia="zh-CN" w:bidi="ar"/>
              </w:rPr>
              <w:t>占成片开发范围总规模比例</w:t>
            </w: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color w:val="auto"/>
                <w:sz w:val="20"/>
                <w:szCs w:val="20"/>
                <w:u w:val="none"/>
              </w:rPr>
            </w:pPr>
            <w:r>
              <w:rPr>
                <w:rFonts w:hint="default" w:ascii="Times New Roman" w:hAnsi="Times New Roman" w:eastAsia="仿宋" w:cs="Times New Roman"/>
                <w:b/>
                <w:bCs/>
                <w:i w:val="0"/>
                <w:color w:val="auto"/>
                <w:kern w:val="0"/>
                <w:sz w:val="20"/>
                <w:szCs w:val="20"/>
                <w:u w:val="none"/>
                <w:lang w:val="en-US" w:eastAsia="zh-CN" w:bidi="ar"/>
              </w:rPr>
              <w:t>备注</w:t>
            </w:r>
          </w:p>
        </w:tc>
      </w:tr>
      <w:tr>
        <w:tblPrEx>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2022年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册村镇东山村\尧山村储备地块</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2.9751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1.62%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shd w:val="clear" w:color="auto" w:fill="auto"/>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2022年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册村镇漫水村\寺庄村储备地块</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4.1065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2.23%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shd w:val="clear" w:color="auto" w:fill="auto"/>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2022年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册村镇尧山村储备地块</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9.0576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4.93%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片区02</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2022年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定昌镇迎春村储备地块</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1.2142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0.66%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shd w:val="clear" w:color="auto" w:fill="auto"/>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片区02</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2022年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定昌镇迎春村储备地块1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0.6761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0.37%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片区03</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2021年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定昌镇小河村储备地块</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0.7612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0.41%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shd w:val="clear" w:color="auto" w:fill="auto"/>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片区03</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2021年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段柳乡泊村储备地块</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1.3707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0.75%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片区03</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2022年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定昌镇北关社区居委会储备地块</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0.4132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0.22%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片区03</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2022年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定昌镇北石垢村储备地块</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2.1425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1.17%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shd w:val="clear" w:color="auto" w:fill="auto"/>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片区03</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2022年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定昌镇合庄村、段柳乡南头村、泊村、长胜村储备地块</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7.9960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4.35%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片区03</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2022年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定昌镇合庄村、段柳乡长胜村储备地块</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1.3334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0.73%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片区03</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2022年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定昌镇合庄村储备地块</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0.6648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0.36%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片区03</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2022年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定昌镇刘家庄村、小河村储备地块</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1.0769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0.59%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shd w:val="clear" w:color="auto" w:fill="auto"/>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片区03</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2022年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定昌镇中陈村储备地块</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0.0661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0.04%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shd w:val="clear" w:color="auto" w:fill="auto"/>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片区03</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2022年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段柳乡泊村储备地块1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0.7732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0.42%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shd w:val="clear" w:color="auto" w:fill="auto"/>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片区03</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2022年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段柳乡泊村储备地块2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2.2356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1.22%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shd w:val="clear" w:color="auto" w:fill="auto"/>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片区03</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2022年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段柳乡长胜村储备地块</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0.4443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0.24%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shd w:val="clear" w:color="auto" w:fill="auto"/>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片区03</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2022年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段柳乡长胜村储备地块2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0.1448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0.08%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shd w:val="clear" w:color="auto" w:fill="auto"/>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片区03</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2022年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段柳乡长胜村储备地块3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0.7738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0.42%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shd w:val="clear" w:color="auto" w:fill="auto"/>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片区03</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2022年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段柳乡长胜村储备地块4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2.9814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1.62%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片区03</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2022年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路网工程项目</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12.5681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6.84%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shd w:val="clear" w:color="auto" w:fill="auto"/>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片区04</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2022年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段柳乡段柳村储备地块</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2.0244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1.10%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片区04</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2022年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段柳乡闫家沟村储备地块</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1.5004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0.82%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shd w:val="clear" w:color="auto" w:fill="auto"/>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片区05</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2022年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南里乡南里村储备地块</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2.2458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1.22%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片区05</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2022年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南里乡中里村储备地块</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0.5807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0.32%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片区06</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2021年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松村乡康公村储备地块7</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6.7221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3.66%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shd w:val="clear" w:color="auto" w:fill="auto"/>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片区06</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2021年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松村乡松村储备地块1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0.1701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0.09%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片区06</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2021年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松村乡松村储备地块2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7.3440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4.00%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shd w:val="clear" w:color="auto" w:fill="auto"/>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片区06</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2021年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松村乡松村储备地块3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1.7017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0.93%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片区06</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2021年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松村乡松村储备地块4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0.8104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0.44%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片区06</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2021年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松村乡松村储备地块5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12.1730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6.62%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片区06</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2021年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松村乡松村储备地块6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4.0000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2.18%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shd w:val="clear" w:color="auto" w:fill="auto"/>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片区06</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2022年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松村乡康公村、松村储备地块</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4.7876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2.60%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shd w:val="clear" w:color="auto" w:fill="auto"/>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片区06</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2022年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松村乡康公村储备地块</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3.8748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2.11%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shd w:val="clear" w:color="auto" w:fill="auto"/>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片区06</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2022年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松村乡松村储备地块</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0.0183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0.01%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shd w:val="clear" w:color="auto" w:fill="auto"/>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片区06</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2022年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松村乡松村储备地块10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0.0903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0.05%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shd w:val="clear" w:color="auto" w:fill="auto"/>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片区06</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2022年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松村乡松村储备地块8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20.3463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11.07%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shd w:val="clear" w:color="auto" w:fill="auto"/>
          <w:tblCellMar>
            <w:top w:w="0" w:type="dxa"/>
            <w:left w:w="0" w:type="dxa"/>
            <w:bottom w:w="0" w:type="dxa"/>
            <w:right w:w="0" w:type="dxa"/>
          </w:tblCellMar>
        </w:tblPrEx>
        <w:trPr>
          <w:trHeight w:val="3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片区06</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2022年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松村乡松村储备地块9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 xml:space="preserve">0.3188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0.17%</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0"/>
                <w:szCs w:val="20"/>
                <w:u w:val="none"/>
              </w:rPr>
            </w:pPr>
          </w:p>
        </w:tc>
      </w:tr>
      <w:tr>
        <w:tblPrEx>
          <w:tblCellMar>
            <w:top w:w="0" w:type="dxa"/>
            <w:left w:w="0" w:type="dxa"/>
            <w:bottom w:w="0" w:type="dxa"/>
            <w:right w:w="0" w:type="dxa"/>
          </w:tblCellMar>
        </w:tblPrEx>
        <w:trPr>
          <w:trHeight w:val="397" w:hRule="atLeast"/>
        </w:trPr>
        <w:tc>
          <w:tcPr>
            <w:tcW w:w="32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color w:val="auto"/>
                <w:sz w:val="20"/>
                <w:szCs w:val="20"/>
                <w:u w:val="none"/>
              </w:rPr>
            </w:pPr>
            <w:r>
              <w:rPr>
                <w:rFonts w:hint="default" w:ascii="Times New Roman" w:hAnsi="Times New Roman" w:eastAsia="仿宋" w:cs="Times New Roman"/>
                <w:b/>
                <w:bCs/>
                <w:i w:val="0"/>
                <w:color w:val="auto"/>
                <w:kern w:val="0"/>
                <w:sz w:val="20"/>
                <w:szCs w:val="20"/>
                <w:u w:val="none"/>
                <w:lang w:val="en-US" w:eastAsia="zh-CN" w:bidi="ar"/>
              </w:rPr>
              <w:t>合计</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color w:val="auto"/>
                <w:sz w:val="20"/>
                <w:szCs w:val="20"/>
                <w:u w:val="none"/>
              </w:rPr>
            </w:pPr>
            <w:r>
              <w:rPr>
                <w:rFonts w:hint="default" w:ascii="Times New Roman" w:hAnsi="Times New Roman" w:eastAsia="仿宋" w:cs="Times New Roman"/>
                <w:b/>
                <w:bCs/>
                <w:i w:val="0"/>
                <w:color w:val="auto"/>
                <w:kern w:val="0"/>
                <w:sz w:val="20"/>
                <w:szCs w:val="20"/>
                <w:u w:val="none"/>
                <w:lang w:val="en-US" w:eastAsia="zh-CN" w:bidi="ar"/>
              </w:rPr>
              <w:t xml:space="preserve">122.4842 </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color w:val="auto"/>
                <w:sz w:val="20"/>
                <w:szCs w:val="20"/>
                <w:u w:val="none"/>
              </w:rPr>
            </w:pPr>
            <w:r>
              <w:rPr>
                <w:rFonts w:hint="default" w:ascii="Times New Roman" w:hAnsi="Times New Roman" w:eastAsia="仿宋" w:cs="Times New Roman"/>
                <w:b/>
                <w:bCs/>
                <w:i w:val="0"/>
                <w:color w:val="auto"/>
                <w:kern w:val="0"/>
                <w:sz w:val="20"/>
                <w:szCs w:val="20"/>
                <w:u w:val="none"/>
                <w:lang w:val="en-US" w:eastAsia="zh-CN" w:bidi="ar"/>
              </w:rPr>
              <w:t>66.63%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b/>
                <w:bCs/>
                <w:i w:val="0"/>
                <w:color w:val="auto"/>
                <w:sz w:val="20"/>
                <w:szCs w:val="20"/>
                <w:u w:val="none"/>
              </w:rPr>
            </w:pPr>
          </w:p>
        </w:tc>
      </w:tr>
    </w:tbl>
    <w:p>
      <w:pPr>
        <w:spacing w:line="360" w:lineRule="auto"/>
        <w:ind w:firstLine="560"/>
        <w:rPr>
          <w:rFonts w:hint="default" w:ascii="Times New Roman" w:hAnsi="Times New Roman" w:eastAsia="仿宋" w:cs="Times New Roman"/>
          <w:color w:val="auto"/>
        </w:rPr>
      </w:pPr>
    </w:p>
    <w:sectPr>
      <w:headerReference r:id="rId3" w:type="default"/>
      <w:footerReference r:id="rId4" w:type="default"/>
      <w:pgSz w:w="11905" w:h="16838"/>
      <w:pgMar w:top="1440" w:right="1803" w:bottom="1440" w:left="1803" w:header="850" w:footer="992" w:gutter="0"/>
      <w:pgBorders>
        <w:top w:val="none" w:sz="0" w:space="0"/>
        <w:left w:val="none" w:sz="0" w:space="0"/>
        <w:bottom w:val="none" w:sz="0" w:space="0"/>
        <w:right w:val="none" w:sz="0" w:space="0"/>
      </w:pgBorders>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360"/>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ind w:firstLine="360"/>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ckThinSmallGap" w:color="auto" w:sz="12" w:space="1"/>
      </w:pBdr>
      <w:spacing w:line="240" w:lineRule="auto"/>
      <w:ind w:firstLine="420"/>
      <w:jc w:val="center"/>
      <w:rPr>
        <w:sz w:val="21"/>
        <w:szCs w:val="32"/>
      </w:rPr>
    </w:pPr>
    <w:r>
      <w:rPr>
        <w:rFonts w:hint="eastAsia"/>
        <w:sz w:val="21"/>
        <w:szCs w:val="32"/>
        <w:lang w:eastAsia="zh-CN"/>
      </w:rPr>
      <w:t>沁县</w:t>
    </w:r>
    <w:r>
      <w:rPr>
        <w:rFonts w:hint="eastAsia"/>
        <w:sz w:val="21"/>
        <w:szCs w:val="32"/>
      </w:rPr>
      <w:t xml:space="preserve"> 2021</w:t>
    </w:r>
    <w:r>
      <w:rPr>
        <w:rFonts w:hint="eastAsia"/>
        <w:sz w:val="21"/>
        <w:szCs w:val="32"/>
        <w:lang w:val="en-US" w:eastAsia="zh-CN"/>
      </w:rPr>
      <w:t xml:space="preserve"> </w:t>
    </w:r>
    <w:r>
      <w:rPr>
        <w:rFonts w:hint="eastAsia"/>
        <w:sz w:val="21"/>
        <w:szCs w:val="32"/>
      </w:rPr>
      <w:t>年土地征收成片开发方案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mMDYyNjJjMWFjMzhhOTdhMGM2NTNjYWQ3OTRiYWIifQ=="/>
  </w:docVars>
  <w:rsids>
    <w:rsidRoot w:val="00172A27"/>
    <w:rsid w:val="00172A27"/>
    <w:rsid w:val="001A59CE"/>
    <w:rsid w:val="002E01C1"/>
    <w:rsid w:val="00364B59"/>
    <w:rsid w:val="003B42FB"/>
    <w:rsid w:val="004953BD"/>
    <w:rsid w:val="004F1C7B"/>
    <w:rsid w:val="00581D2D"/>
    <w:rsid w:val="00584A41"/>
    <w:rsid w:val="00585719"/>
    <w:rsid w:val="00630572"/>
    <w:rsid w:val="00662161"/>
    <w:rsid w:val="008269C3"/>
    <w:rsid w:val="0084520B"/>
    <w:rsid w:val="0086052C"/>
    <w:rsid w:val="00891EA3"/>
    <w:rsid w:val="008F012A"/>
    <w:rsid w:val="009A0223"/>
    <w:rsid w:val="00B22699"/>
    <w:rsid w:val="00B97307"/>
    <w:rsid w:val="00BE3B42"/>
    <w:rsid w:val="00C245A5"/>
    <w:rsid w:val="00C957A4"/>
    <w:rsid w:val="00CF06EA"/>
    <w:rsid w:val="00D252B9"/>
    <w:rsid w:val="00D84727"/>
    <w:rsid w:val="00E35B3C"/>
    <w:rsid w:val="00E9603C"/>
    <w:rsid w:val="00FD4994"/>
    <w:rsid w:val="01006F72"/>
    <w:rsid w:val="011D408C"/>
    <w:rsid w:val="01282E62"/>
    <w:rsid w:val="01330A91"/>
    <w:rsid w:val="01360FAE"/>
    <w:rsid w:val="01377AB3"/>
    <w:rsid w:val="013940B9"/>
    <w:rsid w:val="0145476D"/>
    <w:rsid w:val="016F0A91"/>
    <w:rsid w:val="01747E56"/>
    <w:rsid w:val="017929A5"/>
    <w:rsid w:val="017C0F28"/>
    <w:rsid w:val="019B296C"/>
    <w:rsid w:val="01A319FB"/>
    <w:rsid w:val="01A84FC8"/>
    <w:rsid w:val="01AB5FEA"/>
    <w:rsid w:val="01C0753F"/>
    <w:rsid w:val="01E02201"/>
    <w:rsid w:val="01E16C6A"/>
    <w:rsid w:val="01E178BF"/>
    <w:rsid w:val="01E54AF6"/>
    <w:rsid w:val="01E76520"/>
    <w:rsid w:val="01E86FB2"/>
    <w:rsid w:val="01EA0118"/>
    <w:rsid w:val="01F26857"/>
    <w:rsid w:val="01F36FCC"/>
    <w:rsid w:val="01F80F59"/>
    <w:rsid w:val="02170261"/>
    <w:rsid w:val="02181814"/>
    <w:rsid w:val="02181FF2"/>
    <w:rsid w:val="02401412"/>
    <w:rsid w:val="02493C45"/>
    <w:rsid w:val="0257464F"/>
    <w:rsid w:val="02597332"/>
    <w:rsid w:val="02650C7F"/>
    <w:rsid w:val="026C03E7"/>
    <w:rsid w:val="026F3BE4"/>
    <w:rsid w:val="02713328"/>
    <w:rsid w:val="02726948"/>
    <w:rsid w:val="027C4026"/>
    <w:rsid w:val="028962A2"/>
    <w:rsid w:val="02952D4A"/>
    <w:rsid w:val="02AA60E4"/>
    <w:rsid w:val="02AC3589"/>
    <w:rsid w:val="02AE1F41"/>
    <w:rsid w:val="02B403E2"/>
    <w:rsid w:val="02BE3A7E"/>
    <w:rsid w:val="02BF3743"/>
    <w:rsid w:val="02C179BD"/>
    <w:rsid w:val="02D802F3"/>
    <w:rsid w:val="02ED4765"/>
    <w:rsid w:val="02FE1B3E"/>
    <w:rsid w:val="02FF5E45"/>
    <w:rsid w:val="03074AEA"/>
    <w:rsid w:val="030F322E"/>
    <w:rsid w:val="03117270"/>
    <w:rsid w:val="031D4D75"/>
    <w:rsid w:val="03263A86"/>
    <w:rsid w:val="032D2B09"/>
    <w:rsid w:val="034C320B"/>
    <w:rsid w:val="035A2540"/>
    <w:rsid w:val="03671991"/>
    <w:rsid w:val="03885E3A"/>
    <w:rsid w:val="038A0F4E"/>
    <w:rsid w:val="038D2513"/>
    <w:rsid w:val="038D70EF"/>
    <w:rsid w:val="039C324F"/>
    <w:rsid w:val="03B13C47"/>
    <w:rsid w:val="03B64756"/>
    <w:rsid w:val="03B94A8F"/>
    <w:rsid w:val="03C1490A"/>
    <w:rsid w:val="03CF5817"/>
    <w:rsid w:val="03E11B3B"/>
    <w:rsid w:val="03ED490A"/>
    <w:rsid w:val="03F22761"/>
    <w:rsid w:val="03F72596"/>
    <w:rsid w:val="04027D69"/>
    <w:rsid w:val="04242C7F"/>
    <w:rsid w:val="04295390"/>
    <w:rsid w:val="042E69E2"/>
    <w:rsid w:val="045328CF"/>
    <w:rsid w:val="04584BAC"/>
    <w:rsid w:val="04585C79"/>
    <w:rsid w:val="04903A19"/>
    <w:rsid w:val="04904FA7"/>
    <w:rsid w:val="04977B88"/>
    <w:rsid w:val="04980D04"/>
    <w:rsid w:val="04986A1A"/>
    <w:rsid w:val="04A71382"/>
    <w:rsid w:val="04AF02E9"/>
    <w:rsid w:val="04CC3F71"/>
    <w:rsid w:val="04D023C0"/>
    <w:rsid w:val="04D47985"/>
    <w:rsid w:val="04D53515"/>
    <w:rsid w:val="04DB4804"/>
    <w:rsid w:val="04DF562F"/>
    <w:rsid w:val="04E533D0"/>
    <w:rsid w:val="04FF2195"/>
    <w:rsid w:val="051D3FFE"/>
    <w:rsid w:val="05252BF7"/>
    <w:rsid w:val="053156BC"/>
    <w:rsid w:val="05407230"/>
    <w:rsid w:val="05445A04"/>
    <w:rsid w:val="05450672"/>
    <w:rsid w:val="057912E3"/>
    <w:rsid w:val="058368B9"/>
    <w:rsid w:val="05A67200"/>
    <w:rsid w:val="05B42F17"/>
    <w:rsid w:val="05BD6645"/>
    <w:rsid w:val="05C00555"/>
    <w:rsid w:val="05C1116F"/>
    <w:rsid w:val="05CA23D1"/>
    <w:rsid w:val="05D707A1"/>
    <w:rsid w:val="05F11A75"/>
    <w:rsid w:val="061B4D44"/>
    <w:rsid w:val="062C30DF"/>
    <w:rsid w:val="06475E02"/>
    <w:rsid w:val="065772B0"/>
    <w:rsid w:val="06653EAF"/>
    <w:rsid w:val="066D0850"/>
    <w:rsid w:val="067E27E3"/>
    <w:rsid w:val="06864B2A"/>
    <w:rsid w:val="06881DE6"/>
    <w:rsid w:val="06A0349B"/>
    <w:rsid w:val="06B33330"/>
    <w:rsid w:val="06B67A4D"/>
    <w:rsid w:val="06C24218"/>
    <w:rsid w:val="06C26280"/>
    <w:rsid w:val="06D82C35"/>
    <w:rsid w:val="07006686"/>
    <w:rsid w:val="070A053F"/>
    <w:rsid w:val="071E4287"/>
    <w:rsid w:val="072600AF"/>
    <w:rsid w:val="073E35E3"/>
    <w:rsid w:val="0749768F"/>
    <w:rsid w:val="075C76A7"/>
    <w:rsid w:val="075F2117"/>
    <w:rsid w:val="07AB0C21"/>
    <w:rsid w:val="07B95303"/>
    <w:rsid w:val="07C372DC"/>
    <w:rsid w:val="07CA148E"/>
    <w:rsid w:val="07CD6512"/>
    <w:rsid w:val="07D04678"/>
    <w:rsid w:val="07D92344"/>
    <w:rsid w:val="07E520FD"/>
    <w:rsid w:val="07EC104E"/>
    <w:rsid w:val="07EC4BEA"/>
    <w:rsid w:val="0805549D"/>
    <w:rsid w:val="08140C00"/>
    <w:rsid w:val="081A063F"/>
    <w:rsid w:val="081B7526"/>
    <w:rsid w:val="08395B10"/>
    <w:rsid w:val="0842185D"/>
    <w:rsid w:val="08574DE9"/>
    <w:rsid w:val="085D7C61"/>
    <w:rsid w:val="085F4FE4"/>
    <w:rsid w:val="087859A8"/>
    <w:rsid w:val="088F77D5"/>
    <w:rsid w:val="08935065"/>
    <w:rsid w:val="08A52475"/>
    <w:rsid w:val="08B54F93"/>
    <w:rsid w:val="08BD6586"/>
    <w:rsid w:val="08BE3543"/>
    <w:rsid w:val="08C348AC"/>
    <w:rsid w:val="08C96497"/>
    <w:rsid w:val="08F02253"/>
    <w:rsid w:val="09076F61"/>
    <w:rsid w:val="090F0D69"/>
    <w:rsid w:val="0924197E"/>
    <w:rsid w:val="09460FBA"/>
    <w:rsid w:val="095312E9"/>
    <w:rsid w:val="09541E8C"/>
    <w:rsid w:val="0983407B"/>
    <w:rsid w:val="09B064D1"/>
    <w:rsid w:val="09DF2916"/>
    <w:rsid w:val="09E77EF7"/>
    <w:rsid w:val="09FD689E"/>
    <w:rsid w:val="0A156E68"/>
    <w:rsid w:val="0A2571AB"/>
    <w:rsid w:val="0A4B267B"/>
    <w:rsid w:val="0A7A3506"/>
    <w:rsid w:val="0A906A95"/>
    <w:rsid w:val="0A950C9B"/>
    <w:rsid w:val="0AA1613D"/>
    <w:rsid w:val="0AA32961"/>
    <w:rsid w:val="0AC15AA6"/>
    <w:rsid w:val="0AC728F1"/>
    <w:rsid w:val="0AC91212"/>
    <w:rsid w:val="0AD11155"/>
    <w:rsid w:val="0AD97CD9"/>
    <w:rsid w:val="0ADD2310"/>
    <w:rsid w:val="0AEB2A0B"/>
    <w:rsid w:val="0AF96A04"/>
    <w:rsid w:val="0B116814"/>
    <w:rsid w:val="0B130803"/>
    <w:rsid w:val="0B1F0FC2"/>
    <w:rsid w:val="0B440779"/>
    <w:rsid w:val="0B571638"/>
    <w:rsid w:val="0B602BDB"/>
    <w:rsid w:val="0B7334D0"/>
    <w:rsid w:val="0B925AA8"/>
    <w:rsid w:val="0B996509"/>
    <w:rsid w:val="0B9D2389"/>
    <w:rsid w:val="0BAE567C"/>
    <w:rsid w:val="0BBC55CD"/>
    <w:rsid w:val="0BD74DEA"/>
    <w:rsid w:val="0BDC32B7"/>
    <w:rsid w:val="0C010848"/>
    <w:rsid w:val="0C34090D"/>
    <w:rsid w:val="0C55464C"/>
    <w:rsid w:val="0C571F43"/>
    <w:rsid w:val="0C5D7822"/>
    <w:rsid w:val="0C7A110B"/>
    <w:rsid w:val="0C84235E"/>
    <w:rsid w:val="0C850579"/>
    <w:rsid w:val="0C865C06"/>
    <w:rsid w:val="0C976BC5"/>
    <w:rsid w:val="0CB21B12"/>
    <w:rsid w:val="0CB62B91"/>
    <w:rsid w:val="0CBC3C5E"/>
    <w:rsid w:val="0CD644E2"/>
    <w:rsid w:val="0CD92A31"/>
    <w:rsid w:val="0CE00A95"/>
    <w:rsid w:val="0CF5235A"/>
    <w:rsid w:val="0CFF2AA6"/>
    <w:rsid w:val="0D0F1EEB"/>
    <w:rsid w:val="0D2F17D1"/>
    <w:rsid w:val="0D3D3228"/>
    <w:rsid w:val="0D4449E5"/>
    <w:rsid w:val="0D4E71B1"/>
    <w:rsid w:val="0D5141CB"/>
    <w:rsid w:val="0D622CC9"/>
    <w:rsid w:val="0D690A8B"/>
    <w:rsid w:val="0D6B7EA7"/>
    <w:rsid w:val="0D8B1DC6"/>
    <w:rsid w:val="0D8B3731"/>
    <w:rsid w:val="0DAE49A6"/>
    <w:rsid w:val="0DB02530"/>
    <w:rsid w:val="0DB92789"/>
    <w:rsid w:val="0DBD40D5"/>
    <w:rsid w:val="0DC3098A"/>
    <w:rsid w:val="0DC46B90"/>
    <w:rsid w:val="0DE072D6"/>
    <w:rsid w:val="0DEE02CB"/>
    <w:rsid w:val="0DF76096"/>
    <w:rsid w:val="0DFD1151"/>
    <w:rsid w:val="0E162207"/>
    <w:rsid w:val="0E19425F"/>
    <w:rsid w:val="0E206A63"/>
    <w:rsid w:val="0E310218"/>
    <w:rsid w:val="0E54393D"/>
    <w:rsid w:val="0E566184"/>
    <w:rsid w:val="0E5B3AB1"/>
    <w:rsid w:val="0E5B482A"/>
    <w:rsid w:val="0E5F2FF1"/>
    <w:rsid w:val="0E6F3E7F"/>
    <w:rsid w:val="0E831A50"/>
    <w:rsid w:val="0E9A2912"/>
    <w:rsid w:val="0EB36461"/>
    <w:rsid w:val="0ED2558C"/>
    <w:rsid w:val="0EE2563E"/>
    <w:rsid w:val="0EF0357C"/>
    <w:rsid w:val="0EFF1FAC"/>
    <w:rsid w:val="0F184B25"/>
    <w:rsid w:val="0F1862C4"/>
    <w:rsid w:val="0F21262C"/>
    <w:rsid w:val="0F331A65"/>
    <w:rsid w:val="0F4453B4"/>
    <w:rsid w:val="0F4C77FE"/>
    <w:rsid w:val="0F4F5AB1"/>
    <w:rsid w:val="0F5C78C4"/>
    <w:rsid w:val="0F6673EF"/>
    <w:rsid w:val="0F742DBB"/>
    <w:rsid w:val="0FB10C9A"/>
    <w:rsid w:val="0FB666BA"/>
    <w:rsid w:val="0FB85349"/>
    <w:rsid w:val="0FD25759"/>
    <w:rsid w:val="0FD57A01"/>
    <w:rsid w:val="0FE91074"/>
    <w:rsid w:val="1005459A"/>
    <w:rsid w:val="1010425A"/>
    <w:rsid w:val="10321241"/>
    <w:rsid w:val="103F0BA2"/>
    <w:rsid w:val="10690FDA"/>
    <w:rsid w:val="10802373"/>
    <w:rsid w:val="109458C7"/>
    <w:rsid w:val="10954303"/>
    <w:rsid w:val="109C6FBD"/>
    <w:rsid w:val="10B51A61"/>
    <w:rsid w:val="10C10AE2"/>
    <w:rsid w:val="10D538EC"/>
    <w:rsid w:val="10ED5110"/>
    <w:rsid w:val="10F24390"/>
    <w:rsid w:val="10FB5139"/>
    <w:rsid w:val="110C5869"/>
    <w:rsid w:val="11184FD8"/>
    <w:rsid w:val="11257C7A"/>
    <w:rsid w:val="112D6653"/>
    <w:rsid w:val="113D1F6F"/>
    <w:rsid w:val="11643746"/>
    <w:rsid w:val="11792B50"/>
    <w:rsid w:val="117B4C84"/>
    <w:rsid w:val="119F0026"/>
    <w:rsid w:val="11AB66AD"/>
    <w:rsid w:val="11BB65B9"/>
    <w:rsid w:val="11FB78AE"/>
    <w:rsid w:val="11FD37FB"/>
    <w:rsid w:val="120855F2"/>
    <w:rsid w:val="12212BB8"/>
    <w:rsid w:val="1222745A"/>
    <w:rsid w:val="12237127"/>
    <w:rsid w:val="122A5264"/>
    <w:rsid w:val="1231256C"/>
    <w:rsid w:val="123D6D50"/>
    <w:rsid w:val="124E6310"/>
    <w:rsid w:val="125947A5"/>
    <w:rsid w:val="125B5D20"/>
    <w:rsid w:val="12673C55"/>
    <w:rsid w:val="126D6927"/>
    <w:rsid w:val="126D6F2A"/>
    <w:rsid w:val="12733DC2"/>
    <w:rsid w:val="1277407F"/>
    <w:rsid w:val="12932CEF"/>
    <w:rsid w:val="12967E0A"/>
    <w:rsid w:val="12987C42"/>
    <w:rsid w:val="129E337C"/>
    <w:rsid w:val="12D978A4"/>
    <w:rsid w:val="12DA1A98"/>
    <w:rsid w:val="12DE7825"/>
    <w:rsid w:val="12ED1816"/>
    <w:rsid w:val="12F07900"/>
    <w:rsid w:val="12FB167C"/>
    <w:rsid w:val="130F5424"/>
    <w:rsid w:val="1331520D"/>
    <w:rsid w:val="13321EEF"/>
    <w:rsid w:val="133407F0"/>
    <w:rsid w:val="13483E5E"/>
    <w:rsid w:val="135B7BA1"/>
    <w:rsid w:val="136E5385"/>
    <w:rsid w:val="137905F3"/>
    <w:rsid w:val="13816343"/>
    <w:rsid w:val="139D323C"/>
    <w:rsid w:val="139F035F"/>
    <w:rsid w:val="13A91A70"/>
    <w:rsid w:val="13CF2234"/>
    <w:rsid w:val="13CF73A0"/>
    <w:rsid w:val="13D60D6F"/>
    <w:rsid w:val="13D7511D"/>
    <w:rsid w:val="13E777B0"/>
    <w:rsid w:val="13E97709"/>
    <w:rsid w:val="13F72412"/>
    <w:rsid w:val="13F82D1F"/>
    <w:rsid w:val="13FF5CDB"/>
    <w:rsid w:val="14263231"/>
    <w:rsid w:val="142B0BE2"/>
    <w:rsid w:val="142D1947"/>
    <w:rsid w:val="143525EB"/>
    <w:rsid w:val="145558C5"/>
    <w:rsid w:val="145B4B7E"/>
    <w:rsid w:val="147F1646"/>
    <w:rsid w:val="149870FC"/>
    <w:rsid w:val="14994856"/>
    <w:rsid w:val="149D4BAC"/>
    <w:rsid w:val="14A654DF"/>
    <w:rsid w:val="14DD3EEA"/>
    <w:rsid w:val="14E33263"/>
    <w:rsid w:val="14FB775E"/>
    <w:rsid w:val="14FF2771"/>
    <w:rsid w:val="1501491E"/>
    <w:rsid w:val="15061981"/>
    <w:rsid w:val="15127015"/>
    <w:rsid w:val="15194B44"/>
    <w:rsid w:val="151C21D0"/>
    <w:rsid w:val="152359C3"/>
    <w:rsid w:val="152B105A"/>
    <w:rsid w:val="152B6B74"/>
    <w:rsid w:val="15310AF0"/>
    <w:rsid w:val="15330FDB"/>
    <w:rsid w:val="1546036C"/>
    <w:rsid w:val="154B3D4D"/>
    <w:rsid w:val="15674882"/>
    <w:rsid w:val="15735CFA"/>
    <w:rsid w:val="15A13013"/>
    <w:rsid w:val="15A3568B"/>
    <w:rsid w:val="15C4041C"/>
    <w:rsid w:val="15C9656A"/>
    <w:rsid w:val="15CA7381"/>
    <w:rsid w:val="15D232F3"/>
    <w:rsid w:val="15E132F4"/>
    <w:rsid w:val="15E2028B"/>
    <w:rsid w:val="15E376AA"/>
    <w:rsid w:val="160503C0"/>
    <w:rsid w:val="160C4CB7"/>
    <w:rsid w:val="160F708A"/>
    <w:rsid w:val="1621793D"/>
    <w:rsid w:val="16337E88"/>
    <w:rsid w:val="166720B2"/>
    <w:rsid w:val="16AC5E91"/>
    <w:rsid w:val="16BA2357"/>
    <w:rsid w:val="16DA0AA1"/>
    <w:rsid w:val="16E048C5"/>
    <w:rsid w:val="16F64AF1"/>
    <w:rsid w:val="16F87920"/>
    <w:rsid w:val="16FE4EC7"/>
    <w:rsid w:val="170521CA"/>
    <w:rsid w:val="170F0BC5"/>
    <w:rsid w:val="172815D3"/>
    <w:rsid w:val="174075CD"/>
    <w:rsid w:val="17577B2B"/>
    <w:rsid w:val="177A7214"/>
    <w:rsid w:val="1784282D"/>
    <w:rsid w:val="178A4145"/>
    <w:rsid w:val="178D4BB2"/>
    <w:rsid w:val="1791060E"/>
    <w:rsid w:val="179D0F1F"/>
    <w:rsid w:val="17AD6328"/>
    <w:rsid w:val="17C173A8"/>
    <w:rsid w:val="17CD7963"/>
    <w:rsid w:val="17D32D63"/>
    <w:rsid w:val="17DF2A83"/>
    <w:rsid w:val="17F6131D"/>
    <w:rsid w:val="17F7355D"/>
    <w:rsid w:val="181217DF"/>
    <w:rsid w:val="18193C60"/>
    <w:rsid w:val="183656A2"/>
    <w:rsid w:val="183830FA"/>
    <w:rsid w:val="183B00C2"/>
    <w:rsid w:val="185A1100"/>
    <w:rsid w:val="185E2508"/>
    <w:rsid w:val="186758E2"/>
    <w:rsid w:val="18760CCC"/>
    <w:rsid w:val="18AD0B48"/>
    <w:rsid w:val="18AE5EA7"/>
    <w:rsid w:val="18D54667"/>
    <w:rsid w:val="18DA4CD7"/>
    <w:rsid w:val="18DD11DD"/>
    <w:rsid w:val="18EB4AB8"/>
    <w:rsid w:val="18F554CB"/>
    <w:rsid w:val="18F620CD"/>
    <w:rsid w:val="18FD7A52"/>
    <w:rsid w:val="19063631"/>
    <w:rsid w:val="191A4BD2"/>
    <w:rsid w:val="192C212A"/>
    <w:rsid w:val="192D2398"/>
    <w:rsid w:val="195E7B6D"/>
    <w:rsid w:val="196034A4"/>
    <w:rsid w:val="19713896"/>
    <w:rsid w:val="19755131"/>
    <w:rsid w:val="1979075B"/>
    <w:rsid w:val="19822920"/>
    <w:rsid w:val="19866DD0"/>
    <w:rsid w:val="19A632E5"/>
    <w:rsid w:val="19B14135"/>
    <w:rsid w:val="19B6373F"/>
    <w:rsid w:val="19C84E64"/>
    <w:rsid w:val="19CA0546"/>
    <w:rsid w:val="19CD1CDB"/>
    <w:rsid w:val="19D17A99"/>
    <w:rsid w:val="19F9614C"/>
    <w:rsid w:val="1A04688D"/>
    <w:rsid w:val="1A126B06"/>
    <w:rsid w:val="1A247436"/>
    <w:rsid w:val="1A251E3A"/>
    <w:rsid w:val="1A4B6F62"/>
    <w:rsid w:val="1A514D80"/>
    <w:rsid w:val="1A7171D0"/>
    <w:rsid w:val="1A7D3DC7"/>
    <w:rsid w:val="1A894613"/>
    <w:rsid w:val="1AA253AA"/>
    <w:rsid w:val="1AA95802"/>
    <w:rsid w:val="1AF87C89"/>
    <w:rsid w:val="1B033D6B"/>
    <w:rsid w:val="1B147A62"/>
    <w:rsid w:val="1B1D5368"/>
    <w:rsid w:val="1B3018B9"/>
    <w:rsid w:val="1B3A1090"/>
    <w:rsid w:val="1B3F51DE"/>
    <w:rsid w:val="1B432450"/>
    <w:rsid w:val="1B4B6D70"/>
    <w:rsid w:val="1B4D19EC"/>
    <w:rsid w:val="1B4F3AEC"/>
    <w:rsid w:val="1B544B28"/>
    <w:rsid w:val="1B6A051B"/>
    <w:rsid w:val="1B755D65"/>
    <w:rsid w:val="1B795A75"/>
    <w:rsid w:val="1B876608"/>
    <w:rsid w:val="1B9A6869"/>
    <w:rsid w:val="1BB702F3"/>
    <w:rsid w:val="1BC01620"/>
    <w:rsid w:val="1BC459C5"/>
    <w:rsid w:val="1BC93335"/>
    <w:rsid w:val="1BCA72C6"/>
    <w:rsid w:val="1BED038D"/>
    <w:rsid w:val="1BF2011F"/>
    <w:rsid w:val="1BF647D0"/>
    <w:rsid w:val="1BF71644"/>
    <w:rsid w:val="1BF857B3"/>
    <w:rsid w:val="1C026581"/>
    <w:rsid w:val="1C135997"/>
    <w:rsid w:val="1C16475D"/>
    <w:rsid w:val="1C1D6A53"/>
    <w:rsid w:val="1C2D64C8"/>
    <w:rsid w:val="1C3641C1"/>
    <w:rsid w:val="1C3A05D5"/>
    <w:rsid w:val="1C4050A7"/>
    <w:rsid w:val="1C436F24"/>
    <w:rsid w:val="1C5A6E70"/>
    <w:rsid w:val="1C6213A0"/>
    <w:rsid w:val="1C6B2B4E"/>
    <w:rsid w:val="1C6C70B9"/>
    <w:rsid w:val="1C933C39"/>
    <w:rsid w:val="1CA70C88"/>
    <w:rsid w:val="1CB60B34"/>
    <w:rsid w:val="1CCD2880"/>
    <w:rsid w:val="1CDC2585"/>
    <w:rsid w:val="1CE41EDC"/>
    <w:rsid w:val="1CEB06E2"/>
    <w:rsid w:val="1D07728D"/>
    <w:rsid w:val="1D2A0440"/>
    <w:rsid w:val="1D311C95"/>
    <w:rsid w:val="1D3C1204"/>
    <w:rsid w:val="1D464A33"/>
    <w:rsid w:val="1D4D54DC"/>
    <w:rsid w:val="1D5135C3"/>
    <w:rsid w:val="1D5242C3"/>
    <w:rsid w:val="1D620C34"/>
    <w:rsid w:val="1D62755F"/>
    <w:rsid w:val="1D6B3902"/>
    <w:rsid w:val="1D7E7C3A"/>
    <w:rsid w:val="1D80639D"/>
    <w:rsid w:val="1D9569F0"/>
    <w:rsid w:val="1D9807C9"/>
    <w:rsid w:val="1DAF5105"/>
    <w:rsid w:val="1DBD6B01"/>
    <w:rsid w:val="1DBE37FA"/>
    <w:rsid w:val="1DF5067D"/>
    <w:rsid w:val="1DFB2BDD"/>
    <w:rsid w:val="1DFD6C22"/>
    <w:rsid w:val="1E065BEA"/>
    <w:rsid w:val="1E080207"/>
    <w:rsid w:val="1E3158C1"/>
    <w:rsid w:val="1E3600A2"/>
    <w:rsid w:val="1E427B8F"/>
    <w:rsid w:val="1E562684"/>
    <w:rsid w:val="1E5703E7"/>
    <w:rsid w:val="1E5878A1"/>
    <w:rsid w:val="1E691240"/>
    <w:rsid w:val="1E820B15"/>
    <w:rsid w:val="1E843E80"/>
    <w:rsid w:val="1E892ACD"/>
    <w:rsid w:val="1E8A1ABE"/>
    <w:rsid w:val="1E9119B1"/>
    <w:rsid w:val="1E9D4B00"/>
    <w:rsid w:val="1EA31520"/>
    <w:rsid w:val="1EA50B2B"/>
    <w:rsid w:val="1EEB2437"/>
    <w:rsid w:val="1EEC3551"/>
    <w:rsid w:val="1EEE7D17"/>
    <w:rsid w:val="1F0D253B"/>
    <w:rsid w:val="1F3A5DE3"/>
    <w:rsid w:val="1F3F6322"/>
    <w:rsid w:val="1F45181A"/>
    <w:rsid w:val="1F5D1B68"/>
    <w:rsid w:val="1F6C12B6"/>
    <w:rsid w:val="1F7D6F1F"/>
    <w:rsid w:val="1F80145E"/>
    <w:rsid w:val="1F8C10D8"/>
    <w:rsid w:val="1FA724BF"/>
    <w:rsid w:val="1FBD25E5"/>
    <w:rsid w:val="1FBE201C"/>
    <w:rsid w:val="1FC85FCC"/>
    <w:rsid w:val="1FD337D8"/>
    <w:rsid w:val="1FD40EEF"/>
    <w:rsid w:val="1FD77841"/>
    <w:rsid w:val="1FE37AC2"/>
    <w:rsid w:val="1FED6F7D"/>
    <w:rsid w:val="200E038C"/>
    <w:rsid w:val="203928BB"/>
    <w:rsid w:val="203D7011"/>
    <w:rsid w:val="20447DB0"/>
    <w:rsid w:val="20471AD1"/>
    <w:rsid w:val="206871CB"/>
    <w:rsid w:val="206D21E8"/>
    <w:rsid w:val="2095148E"/>
    <w:rsid w:val="209C03BE"/>
    <w:rsid w:val="209F6845"/>
    <w:rsid w:val="20A11AE2"/>
    <w:rsid w:val="20AA6F7B"/>
    <w:rsid w:val="20AB2CEC"/>
    <w:rsid w:val="20B52441"/>
    <w:rsid w:val="20B67C1B"/>
    <w:rsid w:val="20C24FC0"/>
    <w:rsid w:val="20CA763A"/>
    <w:rsid w:val="20D94D32"/>
    <w:rsid w:val="20DE6C42"/>
    <w:rsid w:val="20E0273B"/>
    <w:rsid w:val="20F03ECC"/>
    <w:rsid w:val="2104140E"/>
    <w:rsid w:val="213A4735"/>
    <w:rsid w:val="216842A5"/>
    <w:rsid w:val="216C12E8"/>
    <w:rsid w:val="21771759"/>
    <w:rsid w:val="21B0060B"/>
    <w:rsid w:val="21BF4CC5"/>
    <w:rsid w:val="21D84D67"/>
    <w:rsid w:val="21E02F9A"/>
    <w:rsid w:val="21E84E8A"/>
    <w:rsid w:val="21EC619A"/>
    <w:rsid w:val="21F973F1"/>
    <w:rsid w:val="220679B8"/>
    <w:rsid w:val="220A7466"/>
    <w:rsid w:val="220F10F9"/>
    <w:rsid w:val="22110221"/>
    <w:rsid w:val="22234C56"/>
    <w:rsid w:val="22235206"/>
    <w:rsid w:val="2228790B"/>
    <w:rsid w:val="223C6316"/>
    <w:rsid w:val="224408D4"/>
    <w:rsid w:val="224538D3"/>
    <w:rsid w:val="224D407F"/>
    <w:rsid w:val="2258558F"/>
    <w:rsid w:val="22601AC5"/>
    <w:rsid w:val="22725EDB"/>
    <w:rsid w:val="22780470"/>
    <w:rsid w:val="22916D48"/>
    <w:rsid w:val="22942EB4"/>
    <w:rsid w:val="22A7073C"/>
    <w:rsid w:val="22B846D2"/>
    <w:rsid w:val="22BB216B"/>
    <w:rsid w:val="22BC2B77"/>
    <w:rsid w:val="22CC58EC"/>
    <w:rsid w:val="22F35FC6"/>
    <w:rsid w:val="2304087D"/>
    <w:rsid w:val="23064139"/>
    <w:rsid w:val="23130A6C"/>
    <w:rsid w:val="23272B22"/>
    <w:rsid w:val="233144D4"/>
    <w:rsid w:val="235B7CFE"/>
    <w:rsid w:val="23650727"/>
    <w:rsid w:val="237C77C7"/>
    <w:rsid w:val="2384005B"/>
    <w:rsid w:val="238B14FC"/>
    <w:rsid w:val="23934FE0"/>
    <w:rsid w:val="23936A47"/>
    <w:rsid w:val="23963804"/>
    <w:rsid w:val="23A3496B"/>
    <w:rsid w:val="23A70BF2"/>
    <w:rsid w:val="23A7366D"/>
    <w:rsid w:val="23AC221F"/>
    <w:rsid w:val="23D6739E"/>
    <w:rsid w:val="23D74A18"/>
    <w:rsid w:val="240A618B"/>
    <w:rsid w:val="241F0D37"/>
    <w:rsid w:val="242D7C9E"/>
    <w:rsid w:val="242F6132"/>
    <w:rsid w:val="24305BD3"/>
    <w:rsid w:val="24346478"/>
    <w:rsid w:val="243535E2"/>
    <w:rsid w:val="243B4AD7"/>
    <w:rsid w:val="243E774D"/>
    <w:rsid w:val="24413542"/>
    <w:rsid w:val="24447053"/>
    <w:rsid w:val="245851A2"/>
    <w:rsid w:val="24591FFC"/>
    <w:rsid w:val="24597774"/>
    <w:rsid w:val="24645428"/>
    <w:rsid w:val="246667A3"/>
    <w:rsid w:val="246C244D"/>
    <w:rsid w:val="2483055C"/>
    <w:rsid w:val="248C70E1"/>
    <w:rsid w:val="248D27F1"/>
    <w:rsid w:val="248E43FC"/>
    <w:rsid w:val="249B43D1"/>
    <w:rsid w:val="249F41EC"/>
    <w:rsid w:val="24B9342C"/>
    <w:rsid w:val="24C600B2"/>
    <w:rsid w:val="24CF2978"/>
    <w:rsid w:val="24EA6DE4"/>
    <w:rsid w:val="24F01BF8"/>
    <w:rsid w:val="24F72E72"/>
    <w:rsid w:val="250B4ED9"/>
    <w:rsid w:val="250E4FFB"/>
    <w:rsid w:val="2512504B"/>
    <w:rsid w:val="25151386"/>
    <w:rsid w:val="25423C43"/>
    <w:rsid w:val="254C4AC2"/>
    <w:rsid w:val="25547BE1"/>
    <w:rsid w:val="255F70BC"/>
    <w:rsid w:val="257028FB"/>
    <w:rsid w:val="25721281"/>
    <w:rsid w:val="25725985"/>
    <w:rsid w:val="257B14EF"/>
    <w:rsid w:val="2585657E"/>
    <w:rsid w:val="25881559"/>
    <w:rsid w:val="258F4C69"/>
    <w:rsid w:val="25940BFE"/>
    <w:rsid w:val="25B4254C"/>
    <w:rsid w:val="25C331B3"/>
    <w:rsid w:val="25EF5BFE"/>
    <w:rsid w:val="25F6356F"/>
    <w:rsid w:val="25F807A6"/>
    <w:rsid w:val="25F826B8"/>
    <w:rsid w:val="260404DD"/>
    <w:rsid w:val="262D6991"/>
    <w:rsid w:val="263A2B6C"/>
    <w:rsid w:val="263B435D"/>
    <w:rsid w:val="26600825"/>
    <w:rsid w:val="268B161A"/>
    <w:rsid w:val="26916CCB"/>
    <w:rsid w:val="26A76454"/>
    <w:rsid w:val="26B32D1E"/>
    <w:rsid w:val="26B7240F"/>
    <w:rsid w:val="26CA2142"/>
    <w:rsid w:val="26CD5C11"/>
    <w:rsid w:val="26D56259"/>
    <w:rsid w:val="26DE4430"/>
    <w:rsid w:val="26DE6B8C"/>
    <w:rsid w:val="26E21BFA"/>
    <w:rsid w:val="26EF7DA7"/>
    <w:rsid w:val="26FE73E8"/>
    <w:rsid w:val="27080FC1"/>
    <w:rsid w:val="272640EF"/>
    <w:rsid w:val="27376DF2"/>
    <w:rsid w:val="274B55A8"/>
    <w:rsid w:val="27571C1E"/>
    <w:rsid w:val="27637585"/>
    <w:rsid w:val="27715E45"/>
    <w:rsid w:val="277319C8"/>
    <w:rsid w:val="277B25B1"/>
    <w:rsid w:val="27814EF7"/>
    <w:rsid w:val="27850324"/>
    <w:rsid w:val="278C564A"/>
    <w:rsid w:val="27983FEE"/>
    <w:rsid w:val="27C22ACD"/>
    <w:rsid w:val="27C369E3"/>
    <w:rsid w:val="27D90064"/>
    <w:rsid w:val="27EC485E"/>
    <w:rsid w:val="27F74368"/>
    <w:rsid w:val="27FA03AC"/>
    <w:rsid w:val="280101BB"/>
    <w:rsid w:val="280C7198"/>
    <w:rsid w:val="28176B2B"/>
    <w:rsid w:val="28183647"/>
    <w:rsid w:val="283879CE"/>
    <w:rsid w:val="2839683D"/>
    <w:rsid w:val="283D5424"/>
    <w:rsid w:val="28411398"/>
    <w:rsid w:val="2842456A"/>
    <w:rsid w:val="28463A4A"/>
    <w:rsid w:val="28497097"/>
    <w:rsid w:val="287A7CDD"/>
    <w:rsid w:val="287C7626"/>
    <w:rsid w:val="288916AC"/>
    <w:rsid w:val="28A404D4"/>
    <w:rsid w:val="28AD7A6B"/>
    <w:rsid w:val="28B8169D"/>
    <w:rsid w:val="28BA04D2"/>
    <w:rsid w:val="28BB2120"/>
    <w:rsid w:val="28D43150"/>
    <w:rsid w:val="29106917"/>
    <w:rsid w:val="291069CE"/>
    <w:rsid w:val="291A6910"/>
    <w:rsid w:val="292A6056"/>
    <w:rsid w:val="292D27EB"/>
    <w:rsid w:val="29323405"/>
    <w:rsid w:val="29445783"/>
    <w:rsid w:val="29555000"/>
    <w:rsid w:val="295757E3"/>
    <w:rsid w:val="29653CA8"/>
    <w:rsid w:val="297E7EC2"/>
    <w:rsid w:val="29802EAF"/>
    <w:rsid w:val="298147E6"/>
    <w:rsid w:val="29A85847"/>
    <w:rsid w:val="29CA4B8D"/>
    <w:rsid w:val="29DF212A"/>
    <w:rsid w:val="29EF2597"/>
    <w:rsid w:val="2A1B0C30"/>
    <w:rsid w:val="2A1C5546"/>
    <w:rsid w:val="2A1D371F"/>
    <w:rsid w:val="2A22095A"/>
    <w:rsid w:val="2A243640"/>
    <w:rsid w:val="2A3700C2"/>
    <w:rsid w:val="2A4F6835"/>
    <w:rsid w:val="2A613617"/>
    <w:rsid w:val="2A6A209A"/>
    <w:rsid w:val="2A747FA8"/>
    <w:rsid w:val="2A783C63"/>
    <w:rsid w:val="2A790363"/>
    <w:rsid w:val="2A806945"/>
    <w:rsid w:val="2A8363A8"/>
    <w:rsid w:val="2A8F430B"/>
    <w:rsid w:val="2A972BCD"/>
    <w:rsid w:val="2AA47528"/>
    <w:rsid w:val="2AC6123A"/>
    <w:rsid w:val="2AC75BF8"/>
    <w:rsid w:val="2AC86DD0"/>
    <w:rsid w:val="2ADE0242"/>
    <w:rsid w:val="2AE272D2"/>
    <w:rsid w:val="2AEF3F25"/>
    <w:rsid w:val="2B081007"/>
    <w:rsid w:val="2B133060"/>
    <w:rsid w:val="2B1474DC"/>
    <w:rsid w:val="2B1663CE"/>
    <w:rsid w:val="2B185FA1"/>
    <w:rsid w:val="2B40299A"/>
    <w:rsid w:val="2B5B1245"/>
    <w:rsid w:val="2B5D3585"/>
    <w:rsid w:val="2B612682"/>
    <w:rsid w:val="2B651894"/>
    <w:rsid w:val="2B81281E"/>
    <w:rsid w:val="2B8A7AFE"/>
    <w:rsid w:val="2B9955C3"/>
    <w:rsid w:val="2BA57093"/>
    <w:rsid w:val="2BAA7371"/>
    <w:rsid w:val="2BB00C94"/>
    <w:rsid w:val="2BB313F7"/>
    <w:rsid w:val="2BC55BA2"/>
    <w:rsid w:val="2BCC252F"/>
    <w:rsid w:val="2BE538F2"/>
    <w:rsid w:val="2BEE32A4"/>
    <w:rsid w:val="2BF21233"/>
    <w:rsid w:val="2C14008F"/>
    <w:rsid w:val="2C207AE4"/>
    <w:rsid w:val="2C2B5A5E"/>
    <w:rsid w:val="2C543719"/>
    <w:rsid w:val="2C5663FA"/>
    <w:rsid w:val="2C5971C1"/>
    <w:rsid w:val="2C7E27DB"/>
    <w:rsid w:val="2C8777E2"/>
    <w:rsid w:val="2C940969"/>
    <w:rsid w:val="2CA96AD4"/>
    <w:rsid w:val="2CB20D73"/>
    <w:rsid w:val="2CB32BC2"/>
    <w:rsid w:val="2CB371D5"/>
    <w:rsid w:val="2CB95A11"/>
    <w:rsid w:val="2CD73E89"/>
    <w:rsid w:val="2CF754B2"/>
    <w:rsid w:val="2D031CB1"/>
    <w:rsid w:val="2D09040B"/>
    <w:rsid w:val="2D105609"/>
    <w:rsid w:val="2D1148BC"/>
    <w:rsid w:val="2D1841B0"/>
    <w:rsid w:val="2D4523C2"/>
    <w:rsid w:val="2D7A1327"/>
    <w:rsid w:val="2D810644"/>
    <w:rsid w:val="2DA236F5"/>
    <w:rsid w:val="2DA96AE6"/>
    <w:rsid w:val="2DB35663"/>
    <w:rsid w:val="2DC54BB8"/>
    <w:rsid w:val="2DCD4EB7"/>
    <w:rsid w:val="2DCD5648"/>
    <w:rsid w:val="2DD13DB6"/>
    <w:rsid w:val="2DE27DCB"/>
    <w:rsid w:val="2DEB1614"/>
    <w:rsid w:val="2DF7081C"/>
    <w:rsid w:val="2DFD5F6E"/>
    <w:rsid w:val="2E0F48DF"/>
    <w:rsid w:val="2E116DBF"/>
    <w:rsid w:val="2E3D2EE2"/>
    <w:rsid w:val="2E3E4DCA"/>
    <w:rsid w:val="2E6F1935"/>
    <w:rsid w:val="2E70537D"/>
    <w:rsid w:val="2E750918"/>
    <w:rsid w:val="2E87355F"/>
    <w:rsid w:val="2EA22E8F"/>
    <w:rsid w:val="2EA7170D"/>
    <w:rsid w:val="2EB513C9"/>
    <w:rsid w:val="2ED42E9D"/>
    <w:rsid w:val="2EDE1443"/>
    <w:rsid w:val="2EE850F3"/>
    <w:rsid w:val="2EED2ABB"/>
    <w:rsid w:val="2EF22236"/>
    <w:rsid w:val="2EF234FA"/>
    <w:rsid w:val="2EFA6001"/>
    <w:rsid w:val="2EFE5D92"/>
    <w:rsid w:val="2F032008"/>
    <w:rsid w:val="2F3A5A60"/>
    <w:rsid w:val="2F3A6BA6"/>
    <w:rsid w:val="2F3A6D96"/>
    <w:rsid w:val="2F411386"/>
    <w:rsid w:val="2F485B42"/>
    <w:rsid w:val="2F5959CB"/>
    <w:rsid w:val="2F6E0266"/>
    <w:rsid w:val="2F700CEB"/>
    <w:rsid w:val="2F855275"/>
    <w:rsid w:val="2F8B3235"/>
    <w:rsid w:val="2F9279B6"/>
    <w:rsid w:val="2FB21D52"/>
    <w:rsid w:val="2FC31F3B"/>
    <w:rsid w:val="2FEB7E18"/>
    <w:rsid w:val="2FFE1879"/>
    <w:rsid w:val="300B47F9"/>
    <w:rsid w:val="301D260D"/>
    <w:rsid w:val="302167D2"/>
    <w:rsid w:val="304E4F70"/>
    <w:rsid w:val="306853FB"/>
    <w:rsid w:val="307B3BF3"/>
    <w:rsid w:val="308328CE"/>
    <w:rsid w:val="30887BBD"/>
    <w:rsid w:val="30887EF2"/>
    <w:rsid w:val="309D0472"/>
    <w:rsid w:val="30A04ED9"/>
    <w:rsid w:val="30C35D16"/>
    <w:rsid w:val="30C95219"/>
    <w:rsid w:val="30CA3AB4"/>
    <w:rsid w:val="30D22235"/>
    <w:rsid w:val="30DD36D1"/>
    <w:rsid w:val="30DD5C94"/>
    <w:rsid w:val="30EB19EA"/>
    <w:rsid w:val="30F355A2"/>
    <w:rsid w:val="30F931C1"/>
    <w:rsid w:val="30FA2C58"/>
    <w:rsid w:val="31030681"/>
    <w:rsid w:val="310A5371"/>
    <w:rsid w:val="31141606"/>
    <w:rsid w:val="311A3390"/>
    <w:rsid w:val="31497A38"/>
    <w:rsid w:val="315E0057"/>
    <w:rsid w:val="315E0D7C"/>
    <w:rsid w:val="31733803"/>
    <w:rsid w:val="317A1017"/>
    <w:rsid w:val="317B3A08"/>
    <w:rsid w:val="31880F7F"/>
    <w:rsid w:val="31B11B1A"/>
    <w:rsid w:val="31C073EA"/>
    <w:rsid w:val="31C320E8"/>
    <w:rsid w:val="31C426FE"/>
    <w:rsid w:val="31F00F3B"/>
    <w:rsid w:val="31FE66A0"/>
    <w:rsid w:val="320B0065"/>
    <w:rsid w:val="320C0CA6"/>
    <w:rsid w:val="3211678F"/>
    <w:rsid w:val="321B5250"/>
    <w:rsid w:val="3221470A"/>
    <w:rsid w:val="322B1AAA"/>
    <w:rsid w:val="322B2F1A"/>
    <w:rsid w:val="32441021"/>
    <w:rsid w:val="32563EB1"/>
    <w:rsid w:val="325F25EB"/>
    <w:rsid w:val="32627987"/>
    <w:rsid w:val="327E2FEE"/>
    <w:rsid w:val="32805DAB"/>
    <w:rsid w:val="32B24E17"/>
    <w:rsid w:val="32B50015"/>
    <w:rsid w:val="32CC3564"/>
    <w:rsid w:val="32EE012A"/>
    <w:rsid w:val="32F26CA9"/>
    <w:rsid w:val="32F27914"/>
    <w:rsid w:val="33003098"/>
    <w:rsid w:val="33024D98"/>
    <w:rsid w:val="330A09A4"/>
    <w:rsid w:val="330A5786"/>
    <w:rsid w:val="335125E3"/>
    <w:rsid w:val="336143E6"/>
    <w:rsid w:val="3382035A"/>
    <w:rsid w:val="33994643"/>
    <w:rsid w:val="33A54635"/>
    <w:rsid w:val="33B34666"/>
    <w:rsid w:val="33C917FC"/>
    <w:rsid w:val="33D22DBB"/>
    <w:rsid w:val="33E322BA"/>
    <w:rsid w:val="33E640C5"/>
    <w:rsid w:val="33E83161"/>
    <w:rsid w:val="33F5523E"/>
    <w:rsid w:val="34370F32"/>
    <w:rsid w:val="34461047"/>
    <w:rsid w:val="344B0563"/>
    <w:rsid w:val="34574CD0"/>
    <w:rsid w:val="3463108F"/>
    <w:rsid w:val="34703F6F"/>
    <w:rsid w:val="347B42DF"/>
    <w:rsid w:val="348273B7"/>
    <w:rsid w:val="34842DE4"/>
    <w:rsid w:val="349F4F67"/>
    <w:rsid w:val="34B71078"/>
    <w:rsid w:val="34C50EA5"/>
    <w:rsid w:val="34D645FC"/>
    <w:rsid w:val="34E628B4"/>
    <w:rsid w:val="34F72A78"/>
    <w:rsid w:val="3514272E"/>
    <w:rsid w:val="352929B7"/>
    <w:rsid w:val="3538777E"/>
    <w:rsid w:val="35460090"/>
    <w:rsid w:val="35765168"/>
    <w:rsid w:val="357A11D7"/>
    <w:rsid w:val="35802BA4"/>
    <w:rsid w:val="35932E49"/>
    <w:rsid w:val="35962009"/>
    <w:rsid w:val="3597009D"/>
    <w:rsid w:val="35A93EF4"/>
    <w:rsid w:val="35B4590F"/>
    <w:rsid w:val="35CF32D1"/>
    <w:rsid w:val="35D129A2"/>
    <w:rsid w:val="35E66218"/>
    <w:rsid w:val="35F51F2B"/>
    <w:rsid w:val="36192EB4"/>
    <w:rsid w:val="36215131"/>
    <w:rsid w:val="362F5B1E"/>
    <w:rsid w:val="36302B26"/>
    <w:rsid w:val="363052A8"/>
    <w:rsid w:val="36494D62"/>
    <w:rsid w:val="36550368"/>
    <w:rsid w:val="366F5B6A"/>
    <w:rsid w:val="36745E14"/>
    <w:rsid w:val="3679092D"/>
    <w:rsid w:val="368003E8"/>
    <w:rsid w:val="36835E6A"/>
    <w:rsid w:val="368E27FE"/>
    <w:rsid w:val="369C203B"/>
    <w:rsid w:val="36A6301F"/>
    <w:rsid w:val="36BD792F"/>
    <w:rsid w:val="36D106F4"/>
    <w:rsid w:val="36DB7A54"/>
    <w:rsid w:val="36E33964"/>
    <w:rsid w:val="36EE59D9"/>
    <w:rsid w:val="36F702E4"/>
    <w:rsid w:val="36F718DA"/>
    <w:rsid w:val="370943D4"/>
    <w:rsid w:val="37255705"/>
    <w:rsid w:val="372E0386"/>
    <w:rsid w:val="3737210C"/>
    <w:rsid w:val="373C4433"/>
    <w:rsid w:val="37485712"/>
    <w:rsid w:val="374C7633"/>
    <w:rsid w:val="377243F9"/>
    <w:rsid w:val="378B331F"/>
    <w:rsid w:val="37963C65"/>
    <w:rsid w:val="37996E63"/>
    <w:rsid w:val="37B970B2"/>
    <w:rsid w:val="37C2255C"/>
    <w:rsid w:val="37CE7DEF"/>
    <w:rsid w:val="37D90241"/>
    <w:rsid w:val="37E0228F"/>
    <w:rsid w:val="37F11C7C"/>
    <w:rsid w:val="37F76B0F"/>
    <w:rsid w:val="37FB38C6"/>
    <w:rsid w:val="37FE7E9E"/>
    <w:rsid w:val="381275F5"/>
    <w:rsid w:val="383230AC"/>
    <w:rsid w:val="38454C6B"/>
    <w:rsid w:val="384B58CF"/>
    <w:rsid w:val="38517E5C"/>
    <w:rsid w:val="38526945"/>
    <w:rsid w:val="386A0873"/>
    <w:rsid w:val="386E2004"/>
    <w:rsid w:val="38741585"/>
    <w:rsid w:val="38897ABE"/>
    <w:rsid w:val="388D2E74"/>
    <w:rsid w:val="389E46D6"/>
    <w:rsid w:val="38DA6C7F"/>
    <w:rsid w:val="38F81650"/>
    <w:rsid w:val="39002F56"/>
    <w:rsid w:val="390B0A56"/>
    <w:rsid w:val="39100CEA"/>
    <w:rsid w:val="39163FF5"/>
    <w:rsid w:val="3925775E"/>
    <w:rsid w:val="392A5B21"/>
    <w:rsid w:val="392B27C0"/>
    <w:rsid w:val="39337625"/>
    <w:rsid w:val="3937525B"/>
    <w:rsid w:val="39413F55"/>
    <w:rsid w:val="39546946"/>
    <w:rsid w:val="395E5B1A"/>
    <w:rsid w:val="3963514C"/>
    <w:rsid w:val="399D57CA"/>
    <w:rsid w:val="39A57E5E"/>
    <w:rsid w:val="39C5016D"/>
    <w:rsid w:val="39CF46AE"/>
    <w:rsid w:val="39DA3F5C"/>
    <w:rsid w:val="39DE4CD7"/>
    <w:rsid w:val="39E87436"/>
    <w:rsid w:val="39ED1F78"/>
    <w:rsid w:val="3A035029"/>
    <w:rsid w:val="3A112A52"/>
    <w:rsid w:val="3A227539"/>
    <w:rsid w:val="3A227D86"/>
    <w:rsid w:val="3A2C0FE6"/>
    <w:rsid w:val="3A3C3E42"/>
    <w:rsid w:val="3A3F3814"/>
    <w:rsid w:val="3A4654AF"/>
    <w:rsid w:val="3A4678DA"/>
    <w:rsid w:val="3A47599D"/>
    <w:rsid w:val="3A4C777C"/>
    <w:rsid w:val="3A5C5F3E"/>
    <w:rsid w:val="3A631EDF"/>
    <w:rsid w:val="3A636AF6"/>
    <w:rsid w:val="3A753295"/>
    <w:rsid w:val="3A766F3E"/>
    <w:rsid w:val="3A85201B"/>
    <w:rsid w:val="3AAF357D"/>
    <w:rsid w:val="3AC86541"/>
    <w:rsid w:val="3AD23569"/>
    <w:rsid w:val="3AE42743"/>
    <w:rsid w:val="3AE4403A"/>
    <w:rsid w:val="3AF21E29"/>
    <w:rsid w:val="3AF630AE"/>
    <w:rsid w:val="3AF6717C"/>
    <w:rsid w:val="3B11386D"/>
    <w:rsid w:val="3B2B3060"/>
    <w:rsid w:val="3B387887"/>
    <w:rsid w:val="3B3C52AD"/>
    <w:rsid w:val="3B3C787E"/>
    <w:rsid w:val="3B46142D"/>
    <w:rsid w:val="3B530156"/>
    <w:rsid w:val="3B732951"/>
    <w:rsid w:val="3B7B4111"/>
    <w:rsid w:val="3B936A76"/>
    <w:rsid w:val="3B9646A9"/>
    <w:rsid w:val="3B997E00"/>
    <w:rsid w:val="3BBB7E54"/>
    <w:rsid w:val="3BC877B8"/>
    <w:rsid w:val="3BCA1523"/>
    <w:rsid w:val="3BE055B0"/>
    <w:rsid w:val="3BE57CBF"/>
    <w:rsid w:val="3BE75891"/>
    <w:rsid w:val="3BE86D59"/>
    <w:rsid w:val="3BEB2126"/>
    <w:rsid w:val="3C0A6EDD"/>
    <w:rsid w:val="3C1D6A64"/>
    <w:rsid w:val="3C48306C"/>
    <w:rsid w:val="3C4B079E"/>
    <w:rsid w:val="3C4D1A7F"/>
    <w:rsid w:val="3C5C5A4A"/>
    <w:rsid w:val="3C6109FB"/>
    <w:rsid w:val="3C6B3628"/>
    <w:rsid w:val="3C714FBA"/>
    <w:rsid w:val="3CBC20D5"/>
    <w:rsid w:val="3CC7259C"/>
    <w:rsid w:val="3CDC4526"/>
    <w:rsid w:val="3CE95723"/>
    <w:rsid w:val="3CF46EDF"/>
    <w:rsid w:val="3CF86B50"/>
    <w:rsid w:val="3D000214"/>
    <w:rsid w:val="3D004E2F"/>
    <w:rsid w:val="3D203B65"/>
    <w:rsid w:val="3D267371"/>
    <w:rsid w:val="3D3564E1"/>
    <w:rsid w:val="3D3A619A"/>
    <w:rsid w:val="3D516CC2"/>
    <w:rsid w:val="3D5F7E02"/>
    <w:rsid w:val="3D68498B"/>
    <w:rsid w:val="3D750CD5"/>
    <w:rsid w:val="3D77376E"/>
    <w:rsid w:val="3D895895"/>
    <w:rsid w:val="3D912BDC"/>
    <w:rsid w:val="3D95265F"/>
    <w:rsid w:val="3D9E1131"/>
    <w:rsid w:val="3DB52008"/>
    <w:rsid w:val="3DC3718A"/>
    <w:rsid w:val="3DCB25D0"/>
    <w:rsid w:val="3DD12F19"/>
    <w:rsid w:val="3DE849F9"/>
    <w:rsid w:val="3DEF013E"/>
    <w:rsid w:val="3E030A0D"/>
    <w:rsid w:val="3E1C4B40"/>
    <w:rsid w:val="3E1E032F"/>
    <w:rsid w:val="3E304995"/>
    <w:rsid w:val="3E3D740D"/>
    <w:rsid w:val="3E502AD5"/>
    <w:rsid w:val="3E595DB2"/>
    <w:rsid w:val="3E5C5591"/>
    <w:rsid w:val="3E8A2D52"/>
    <w:rsid w:val="3E9078C4"/>
    <w:rsid w:val="3E922E28"/>
    <w:rsid w:val="3EAD30A2"/>
    <w:rsid w:val="3EC45B40"/>
    <w:rsid w:val="3EC84BB3"/>
    <w:rsid w:val="3ECA507E"/>
    <w:rsid w:val="3ECD05CA"/>
    <w:rsid w:val="3ED55751"/>
    <w:rsid w:val="3ED657B5"/>
    <w:rsid w:val="3EDC6612"/>
    <w:rsid w:val="3EE55913"/>
    <w:rsid w:val="3EEF1B7B"/>
    <w:rsid w:val="3F1B1A89"/>
    <w:rsid w:val="3F3524A2"/>
    <w:rsid w:val="3F462302"/>
    <w:rsid w:val="3F4671D3"/>
    <w:rsid w:val="3F4D794B"/>
    <w:rsid w:val="3F5E59D6"/>
    <w:rsid w:val="3F5E68DC"/>
    <w:rsid w:val="3F6250EA"/>
    <w:rsid w:val="3F681B73"/>
    <w:rsid w:val="3F6B3E03"/>
    <w:rsid w:val="3F713902"/>
    <w:rsid w:val="3F827606"/>
    <w:rsid w:val="3F887930"/>
    <w:rsid w:val="3F9F4306"/>
    <w:rsid w:val="3FA530B7"/>
    <w:rsid w:val="3FA92ABD"/>
    <w:rsid w:val="3FAE25C4"/>
    <w:rsid w:val="3FB82394"/>
    <w:rsid w:val="3FBF4E93"/>
    <w:rsid w:val="3FCC562D"/>
    <w:rsid w:val="3FD339BE"/>
    <w:rsid w:val="3FE200A5"/>
    <w:rsid w:val="3FE25871"/>
    <w:rsid w:val="3FE60607"/>
    <w:rsid w:val="3FEF04A8"/>
    <w:rsid w:val="3FEF316A"/>
    <w:rsid w:val="402776A7"/>
    <w:rsid w:val="4044275E"/>
    <w:rsid w:val="4046077D"/>
    <w:rsid w:val="4048717F"/>
    <w:rsid w:val="404F348D"/>
    <w:rsid w:val="40A14336"/>
    <w:rsid w:val="40A72A90"/>
    <w:rsid w:val="40A8087E"/>
    <w:rsid w:val="40A9577E"/>
    <w:rsid w:val="40C31C84"/>
    <w:rsid w:val="40CC2F33"/>
    <w:rsid w:val="40E42795"/>
    <w:rsid w:val="40E46A07"/>
    <w:rsid w:val="40E67721"/>
    <w:rsid w:val="40F90DB0"/>
    <w:rsid w:val="40F97D1A"/>
    <w:rsid w:val="410416D3"/>
    <w:rsid w:val="41104432"/>
    <w:rsid w:val="411424E0"/>
    <w:rsid w:val="41277D4C"/>
    <w:rsid w:val="41347175"/>
    <w:rsid w:val="41377F7D"/>
    <w:rsid w:val="4142704D"/>
    <w:rsid w:val="414A5906"/>
    <w:rsid w:val="41544C03"/>
    <w:rsid w:val="41807A0E"/>
    <w:rsid w:val="418A04BF"/>
    <w:rsid w:val="418C4EEB"/>
    <w:rsid w:val="41A43864"/>
    <w:rsid w:val="41D473A2"/>
    <w:rsid w:val="421611E8"/>
    <w:rsid w:val="422E0632"/>
    <w:rsid w:val="423E4F33"/>
    <w:rsid w:val="42462B6D"/>
    <w:rsid w:val="424B7EB8"/>
    <w:rsid w:val="4255268A"/>
    <w:rsid w:val="42565A3B"/>
    <w:rsid w:val="426D6889"/>
    <w:rsid w:val="427953C5"/>
    <w:rsid w:val="427C7633"/>
    <w:rsid w:val="429A07C3"/>
    <w:rsid w:val="42A46F2D"/>
    <w:rsid w:val="42A549CC"/>
    <w:rsid w:val="42D73FC2"/>
    <w:rsid w:val="42DF4A1D"/>
    <w:rsid w:val="42E23C0F"/>
    <w:rsid w:val="42E77C5F"/>
    <w:rsid w:val="42EC534B"/>
    <w:rsid w:val="430F123E"/>
    <w:rsid w:val="431018E9"/>
    <w:rsid w:val="43370708"/>
    <w:rsid w:val="433B135E"/>
    <w:rsid w:val="43415E88"/>
    <w:rsid w:val="43417816"/>
    <w:rsid w:val="434B358E"/>
    <w:rsid w:val="436112E1"/>
    <w:rsid w:val="437C13AC"/>
    <w:rsid w:val="43A3302C"/>
    <w:rsid w:val="43AA456F"/>
    <w:rsid w:val="43AE09CA"/>
    <w:rsid w:val="43B55BB8"/>
    <w:rsid w:val="43C401ED"/>
    <w:rsid w:val="43C55D14"/>
    <w:rsid w:val="43C95804"/>
    <w:rsid w:val="43D2363A"/>
    <w:rsid w:val="43FC67F2"/>
    <w:rsid w:val="43FD158B"/>
    <w:rsid w:val="43FF6A06"/>
    <w:rsid w:val="44095C00"/>
    <w:rsid w:val="440A47CB"/>
    <w:rsid w:val="441C5D28"/>
    <w:rsid w:val="441D224A"/>
    <w:rsid w:val="441E5294"/>
    <w:rsid w:val="44380344"/>
    <w:rsid w:val="4447735B"/>
    <w:rsid w:val="445931A7"/>
    <w:rsid w:val="445F0AA1"/>
    <w:rsid w:val="4478085F"/>
    <w:rsid w:val="44792568"/>
    <w:rsid w:val="44804A65"/>
    <w:rsid w:val="448A306A"/>
    <w:rsid w:val="448C361A"/>
    <w:rsid w:val="44917755"/>
    <w:rsid w:val="44A1282D"/>
    <w:rsid w:val="44A919A7"/>
    <w:rsid w:val="44AB0638"/>
    <w:rsid w:val="44BF18D1"/>
    <w:rsid w:val="44CD691A"/>
    <w:rsid w:val="44DD7C17"/>
    <w:rsid w:val="44F23626"/>
    <w:rsid w:val="44FD4C2C"/>
    <w:rsid w:val="450C4065"/>
    <w:rsid w:val="451C0D72"/>
    <w:rsid w:val="452A3ED5"/>
    <w:rsid w:val="453A48B3"/>
    <w:rsid w:val="45401CF1"/>
    <w:rsid w:val="45404D0D"/>
    <w:rsid w:val="455A22DA"/>
    <w:rsid w:val="455B525C"/>
    <w:rsid w:val="458150D3"/>
    <w:rsid w:val="45893AE6"/>
    <w:rsid w:val="459C2AA4"/>
    <w:rsid w:val="45A27E9E"/>
    <w:rsid w:val="45A72AAB"/>
    <w:rsid w:val="45AB2CE7"/>
    <w:rsid w:val="45AB505C"/>
    <w:rsid w:val="45AE2280"/>
    <w:rsid w:val="45AF56D8"/>
    <w:rsid w:val="45CC116E"/>
    <w:rsid w:val="45D56296"/>
    <w:rsid w:val="45D645AB"/>
    <w:rsid w:val="45D8297E"/>
    <w:rsid w:val="45DC500E"/>
    <w:rsid w:val="45F94660"/>
    <w:rsid w:val="46006BBB"/>
    <w:rsid w:val="462467E2"/>
    <w:rsid w:val="46414BEB"/>
    <w:rsid w:val="46480A1D"/>
    <w:rsid w:val="464D509B"/>
    <w:rsid w:val="465C6E7C"/>
    <w:rsid w:val="468344FB"/>
    <w:rsid w:val="469329B0"/>
    <w:rsid w:val="46AC1131"/>
    <w:rsid w:val="46BF5A44"/>
    <w:rsid w:val="46D05216"/>
    <w:rsid w:val="46E9307E"/>
    <w:rsid w:val="46FC4069"/>
    <w:rsid w:val="46FC7CAF"/>
    <w:rsid w:val="470C47F8"/>
    <w:rsid w:val="47134FE8"/>
    <w:rsid w:val="47222787"/>
    <w:rsid w:val="474015E5"/>
    <w:rsid w:val="4753660D"/>
    <w:rsid w:val="47552783"/>
    <w:rsid w:val="475C3F52"/>
    <w:rsid w:val="475F1023"/>
    <w:rsid w:val="478E417E"/>
    <w:rsid w:val="47D04105"/>
    <w:rsid w:val="47FA0EF7"/>
    <w:rsid w:val="47FB05BF"/>
    <w:rsid w:val="48075D5D"/>
    <w:rsid w:val="481D21C5"/>
    <w:rsid w:val="482B2D03"/>
    <w:rsid w:val="48341DE7"/>
    <w:rsid w:val="48362586"/>
    <w:rsid w:val="48366B17"/>
    <w:rsid w:val="483E2E99"/>
    <w:rsid w:val="483E66B7"/>
    <w:rsid w:val="48435AF5"/>
    <w:rsid w:val="484B3972"/>
    <w:rsid w:val="487200ED"/>
    <w:rsid w:val="48834C9A"/>
    <w:rsid w:val="488769EA"/>
    <w:rsid w:val="48A00AFD"/>
    <w:rsid w:val="48A0157E"/>
    <w:rsid w:val="48B60733"/>
    <w:rsid w:val="48C44BBF"/>
    <w:rsid w:val="48CD2D4C"/>
    <w:rsid w:val="48DB6DC4"/>
    <w:rsid w:val="48EF0143"/>
    <w:rsid w:val="48FA645F"/>
    <w:rsid w:val="48FB5DBD"/>
    <w:rsid w:val="48FF7009"/>
    <w:rsid w:val="49000CEE"/>
    <w:rsid w:val="492B372B"/>
    <w:rsid w:val="49635793"/>
    <w:rsid w:val="496800AC"/>
    <w:rsid w:val="496E5222"/>
    <w:rsid w:val="49735747"/>
    <w:rsid w:val="49950358"/>
    <w:rsid w:val="49AB1BF5"/>
    <w:rsid w:val="49C34E6B"/>
    <w:rsid w:val="4A357697"/>
    <w:rsid w:val="4A3A594B"/>
    <w:rsid w:val="4A3F748F"/>
    <w:rsid w:val="4A462C7A"/>
    <w:rsid w:val="4A493E9B"/>
    <w:rsid w:val="4A4F3644"/>
    <w:rsid w:val="4A543648"/>
    <w:rsid w:val="4A6D0269"/>
    <w:rsid w:val="4A7927C8"/>
    <w:rsid w:val="4A7A1E2D"/>
    <w:rsid w:val="4A7E7333"/>
    <w:rsid w:val="4AA85A47"/>
    <w:rsid w:val="4AAE15AE"/>
    <w:rsid w:val="4AC34DF7"/>
    <w:rsid w:val="4AC45A57"/>
    <w:rsid w:val="4ADB406F"/>
    <w:rsid w:val="4AE7139D"/>
    <w:rsid w:val="4AEB11C9"/>
    <w:rsid w:val="4B0038A9"/>
    <w:rsid w:val="4B1C01AC"/>
    <w:rsid w:val="4B204C6A"/>
    <w:rsid w:val="4B272E10"/>
    <w:rsid w:val="4B3B241A"/>
    <w:rsid w:val="4B462CAC"/>
    <w:rsid w:val="4B62516E"/>
    <w:rsid w:val="4B6F096B"/>
    <w:rsid w:val="4B795459"/>
    <w:rsid w:val="4B935456"/>
    <w:rsid w:val="4B9525C4"/>
    <w:rsid w:val="4BA2118C"/>
    <w:rsid w:val="4BAB0549"/>
    <w:rsid w:val="4BB10D0E"/>
    <w:rsid w:val="4BBD2ED5"/>
    <w:rsid w:val="4BD70219"/>
    <w:rsid w:val="4BDB6118"/>
    <w:rsid w:val="4BE15157"/>
    <w:rsid w:val="4BF810FE"/>
    <w:rsid w:val="4BFB5A47"/>
    <w:rsid w:val="4C0D5B47"/>
    <w:rsid w:val="4C1D755C"/>
    <w:rsid w:val="4C2F4672"/>
    <w:rsid w:val="4C572E2C"/>
    <w:rsid w:val="4C5A587C"/>
    <w:rsid w:val="4C7E527F"/>
    <w:rsid w:val="4C84681C"/>
    <w:rsid w:val="4C854613"/>
    <w:rsid w:val="4C8E1774"/>
    <w:rsid w:val="4CB51184"/>
    <w:rsid w:val="4CF608F8"/>
    <w:rsid w:val="4D010093"/>
    <w:rsid w:val="4D0D2018"/>
    <w:rsid w:val="4D1F3AD7"/>
    <w:rsid w:val="4D272B37"/>
    <w:rsid w:val="4D2E027D"/>
    <w:rsid w:val="4D2E2946"/>
    <w:rsid w:val="4D437E34"/>
    <w:rsid w:val="4D463A73"/>
    <w:rsid w:val="4D554948"/>
    <w:rsid w:val="4D5976A1"/>
    <w:rsid w:val="4D682B25"/>
    <w:rsid w:val="4D7F699D"/>
    <w:rsid w:val="4D805240"/>
    <w:rsid w:val="4D881B0B"/>
    <w:rsid w:val="4DA44BEC"/>
    <w:rsid w:val="4DC77AAA"/>
    <w:rsid w:val="4DD3751F"/>
    <w:rsid w:val="4DD57553"/>
    <w:rsid w:val="4DE24E53"/>
    <w:rsid w:val="4DEB634A"/>
    <w:rsid w:val="4E2A6F8E"/>
    <w:rsid w:val="4E370F85"/>
    <w:rsid w:val="4E556047"/>
    <w:rsid w:val="4E5F4682"/>
    <w:rsid w:val="4E6A615B"/>
    <w:rsid w:val="4E6F7BD8"/>
    <w:rsid w:val="4E801181"/>
    <w:rsid w:val="4EB7421A"/>
    <w:rsid w:val="4EBC487F"/>
    <w:rsid w:val="4ECB2AE4"/>
    <w:rsid w:val="4ECE1A55"/>
    <w:rsid w:val="4EDB7799"/>
    <w:rsid w:val="4EDD2163"/>
    <w:rsid w:val="4EE07EA5"/>
    <w:rsid w:val="4EF01B7B"/>
    <w:rsid w:val="4EFE6D1A"/>
    <w:rsid w:val="4EFE6F3C"/>
    <w:rsid w:val="4F011A92"/>
    <w:rsid w:val="4F2E512A"/>
    <w:rsid w:val="4F3A75B6"/>
    <w:rsid w:val="4F4408CA"/>
    <w:rsid w:val="4F45166E"/>
    <w:rsid w:val="4F714FA1"/>
    <w:rsid w:val="4F7D3FA0"/>
    <w:rsid w:val="4F855205"/>
    <w:rsid w:val="4F941523"/>
    <w:rsid w:val="4FB37C87"/>
    <w:rsid w:val="4FC503F1"/>
    <w:rsid w:val="4FC53D37"/>
    <w:rsid w:val="4FD86407"/>
    <w:rsid w:val="4FF82562"/>
    <w:rsid w:val="4FFA6D45"/>
    <w:rsid w:val="4FFD4259"/>
    <w:rsid w:val="500625E1"/>
    <w:rsid w:val="501F0559"/>
    <w:rsid w:val="50306A70"/>
    <w:rsid w:val="504759EB"/>
    <w:rsid w:val="504805BF"/>
    <w:rsid w:val="506D6B4D"/>
    <w:rsid w:val="507B5F67"/>
    <w:rsid w:val="50842A4C"/>
    <w:rsid w:val="509C7DFC"/>
    <w:rsid w:val="50A12C31"/>
    <w:rsid w:val="50A45723"/>
    <w:rsid w:val="50AF2C1A"/>
    <w:rsid w:val="50B13185"/>
    <w:rsid w:val="50B64AEA"/>
    <w:rsid w:val="50D32533"/>
    <w:rsid w:val="50DF0E14"/>
    <w:rsid w:val="50DF3C85"/>
    <w:rsid w:val="50F4695D"/>
    <w:rsid w:val="50F5062B"/>
    <w:rsid w:val="50F70D06"/>
    <w:rsid w:val="50FD14C0"/>
    <w:rsid w:val="512139B9"/>
    <w:rsid w:val="512200FE"/>
    <w:rsid w:val="513B7615"/>
    <w:rsid w:val="513F3FAB"/>
    <w:rsid w:val="515A62D2"/>
    <w:rsid w:val="51614DEC"/>
    <w:rsid w:val="5168634A"/>
    <w:rsid w:val="51716FC5"/>
    <w:rsid w:val="517D19DC"/>
    <w:rsid w:val="5185304B"/>
    <w:rsid w:val="519D72A2"/>
    <w:rsid w:val="51A02014"/>
    <w:rsid w:val="51A46F68"/>
    <w:rsid w:val="51BA0A20"/>
    <w:rsid w:val="51C21196"/>
    <w:rsid w:val="51D77C43"/>
    <w:rsid w:val="51E72A99"/>
    <w:rsid w:val="51F457F4"/>
    <w:rsid w:val="5211616F"/>
    <w:rsid w:val="52144671"/>
    <w:rsid w:val="521A547C"/>
    <w:rsid w:val="52263B92"/>
    <w:rsid w:val="52264EFB"/>
    <w:rsid w:val="52311C61"/>
    <w:rsid w:val="5263141C"/>
    <w:rsid w:val="528B2441"/>
    <w:rsid w:val="52934551"/>
    <w:rsid w:val="52980673"/>
    <w:rsid w:val="52A044B7"/>
    <w:rsid w:val="52AA48A1"/>
    <w:rsid w:val="52B441B8"/>
    <w:rsid w:val="52B523E4"/>
    <w:rsid w:val="52B91835"/>
    <w:rsid w:val="52E147BA"/>
    <w:rsid w:val="52F77B3A"/>
    <w:rsid w:val="52F85C59"/>
    <w:rsid w:val="530357E1"/>
    <w:rsid w:val="530509E3"/>
    <w:rsid w:val="53083223"/>
    <w:rsid w:val="53091C8D"/>
    <w:rsid w:val="53113D7E"/>
    <w:rsid w:val="53121BE0"/>
    <w:rsid w:val="531258E5"/>
    <w:rsid w:val="532C2B4D"/>
    <w:rsid w:val="53340D87"/>
    <w:rsid w:val="5335763E"/>
    <w:rsid w:val="53481DA1"/>
    <w:rsid w:val="53611B0C"/>
    <w:rsid w:val="53781693"/>
    <w:rsid w:val="538074D9"/>
    <w:rsid w:val="539C2B73"/>
    <w:rsid w:val="53BB373D"/>
    <w:rsid w:val="53C237C9"/>
    <w:rsid w:val="53F55827"/>
    <w:rsid w:val="53FD58FB"/>
    <w:rsid w:val="54017599"/>
    <w:rsid w:val="54041F40"/>
    <w:rsid w:val="542350AC"/>
    <w:rsid w:val="542919A7"/>
    <w:rsid w:val="543071D9"/>
    <w:rsid w:val="54454538"/>
    <w:rsid w:val="544B7811"/>
    <w:rsid w:val="544E53D5"/>
    <w:rsid w:val="54547D90"/>
    <w:rsid w:val="54563E63"/>
    <w:rsid w:val="545D0C30"/>
    <w:rsid w:val="545E60C3"/>
    <w:rsid w:val="545F36D5"/>
    <w:rsid w:val="54654A2B"/>
    <w:rsid w:val="54675B85"/>
    <w:rsid w:val="546813EC"/>
    <w:rsid w:val="54777DCF"/>
    <w:rsid w:val="54997EDF"/>
    <w:rsid w:val="54B22F68"/>
    <w:rsid w:val="54B34070"/>
    <w:rsid w:val="54B4176A"/>
    <w:rsid w:val="54B74078"/>
    <w:rsid w:val="54BB4F7A"/>
    <w:rsid w:val="54DF20A0"/>
    <w:rsid w:val="54E27BFB"/>
    <w:rsid w:val="54E74818"/>
    <w:rsid w:val="550431FA"/>
    <w:rsid w:val="55085BD1"/>
    <w:rsid w:val="551D5B76"/>
    <w:rsid w:val="55476682"/>
    <w:rsid w:val="55642281"/>
    <w:rsid w:val="55784B0E"/>
    <w:rsid w:val="557F0A59"/>
    <w:rsid w:val="55940232"/>
    <w:rsid w:val="55954D7C"/>
    <w:rsid w:val="559E2C49"/>
    <w:rsid w:val="55AE2CAD"/>
    <w:rsid w:val="55BE6B8F"/>
    <w:rsid w:val="55C35DAA"/>
    <w:rsid w:val="55D37C28"/>
    <w:rsid w:val="55E33333"/>
    <w:rsid w:val="55EE2161"/>
    <w:rsid w:val="5614625D"/>
    <w:rsid w:val="561501C7"/>
    <w:rsid w:val="562F3DF8"/>
    <w:rsid w:val="563C0B42"/>
    <w:rsid w:val="563E5999"/>
    <w:rsid w:val="565E1421"/>
    <w:rsid w:val="567551C0"/>
    <w:rsid w:val="56781B40"/>
    <w:rsid w:val="56842D2C"/>
    <w:rsid w:val="56B138CA"/>
    <w:rsid w:val="56BC0DE5"/>
    <w:rsid w:val="56BE1F8B"/>
    <w:rsid w:val="56C210BF"/>
    <w:rsid w:val="56C6275B"/>
    <w:rsid w:val="56D05FD2"/>
    <w:rsid w:val="56D1662A"/>
    <w:rsid w:val="56D35134"/>
    <w:rsid w:val="56D9116C"/>
    <w:rsid w:val="56E42BB2"/>
    <w:rsid w:val="56E64EA6"/>
    <w:rsid w:val="56E83D9B"/>
    <w:rsid w:val="56E95787"/>
    <w:rsid w:val="56F148AA"/>
    <w:rsid w:val="56F37DE4"/>
    <w:rsid w:val="570E431B"/>
    <w:rsid w:val="57190678"/>
    <w:rsid w:val="57376AD1"/>
    <w:rsid w:val="573E7966"/>
    <w:rsid w:val="573F4BB0"/>
    <w:rsid w:val="57566127"/>
    <w:rsid w:val="57583436"/>
    <w:rsid w:val="57686C8A"/>
    <w:rsid w:val="577B076B"/>
    <w:rsid w:val="578B0828"/>
    <w:rsid w:val="57B36157"/>
    <w:rsid w:val="57E07DCD"/>
    <w:rsid w:val="57F0243B"/>
    <w:rsid w:val="57F846AE"/>
    <w:rsid w:val="57FB6139"/>
    <w:rsid w:val="57FF310F"/>
    <w:rsid w:val="58065FC1"/>
    <w:rsid w:val="583B5E4B"/>
    <w:rsid w:val="583D59EC"/>
    <w:rsid w:val="583E6212"/>
    <w:rsid w:val="58505BD0"/>
    <w:rsid w:val="585D06BE"/>
    <w:rsid w:val="586C7B8D"/>
    <w:rsid w:val="587A5D27"/>
    <w:rsid w:val="58890DE2"/>
    <w:rsid w:val="58A81165"/>
    <w:rsid w:val="58C12D87"/>
    <w:rsid w:val="58E50A3F"/>
    <w:rsid w:val="58E70944"/>
    <w:rsid w:val="58EA63C0"/>
    <w:rsid w:val="58F5775B"/>
    <w:rsid w:val="58FE5A1E"/>
    <w:rsid w:val="5908763A"/>
    <w:rsid w:val="591F1AC1"/>
    <w:rsid w:val="59252568"/>
    <w:rsid w:val="592C7A91"/>
    <w:rsid w:val="593D0227"/>
    <w:rsid w:val="5961385B"/>
    <w:rsid w:val="596A58FA"/>
    <w:rsid w:val="596D0588"/>
    <w:rsid w:val="59992E98"/>
    <w:rsid w:val="59AD0002"/>
    <w:rsid w:val="59B77A55"/>
    <w:rsid w:val="59C31E69"/>
    <w:rsid w:val="59D5243A"/>
    <w:rsid w:val="59D663AD"/>
    <w:rsid w:val="59D72AC3"/>
    <w:rsid w:val="5A3575FD"/>
    <w:rsid w:val="5A3955F0"/>
    <w:rsid w:val="5A4620CF"/>
    <w:rsid w:val="5A4C0736"/>
    <w:rsid w:val="5A55033B"/>
    <w:rsid w:val="5A667DC3"/>
    <w:rsid w:val="5A7B6CD4"/>
    <w:rsid w:val="5A7D35E3"/>
    <w:rsid w:val="5A8F0086"/>
    <w:rsid w:val="5A9B7524"/>
    <w:rsid w:val="5AA004E9"/>
    <w:rsid w:val="5AA91A93"/>
    <w:rsid w:val="5ABB2642"/>
    <w:rsid w:val="5AC31DBB"/>
    <w:rsid w:val="5AC42429"/>
    <w:rsid w:val="5ADE09EF"/>
    <w:rsid w:val="5AFA0FC1"/>
    <w:rsid w:val="5AFC237A"/>
    <w:rsid w:val="5B2E2265"/>
    <w:rsid w:val="5B547C51"/>
    <w:rsid w:val="5B63482D"/>
    <w:rsid w:val="5B6440F9"/>
    <w:rsid w:val="5B6C6048"/>
    <w:rsid w:val="5B7F6B20"/>
    <w:rsid w:val="5B8513D1"/>
    <w:rsid w:val="5B860396"/>
    <w:rsid w:val="5B945562"/>
    <w:rsid w:val="5BA775DF"/>
    <w:rsid w:val="5BB54638"/>
    <w:rsid w:val="5BC27B54"/>
    <w:rsid w:val="5BC3555C"/>
    <w:rsid w:val="5BC5762E"/>
    <w:rsid w:val="5BCF72D8"/>
    <w:rsid w:val="5BD10916"/>
    <w:rsid w:val="5BDB466E"/>
    <w:rsid w:val="5BDD4C68"/>
    <w:rsid w:val="5BF466F3"/>
    <w:rsid w:val="5C073FEE"/>
    <w:rsid w:val="5C0C3048"/>
    <w:rsid w:val="5C182A2D"/>
    <w:rsid w:val="5C222236"/>
    <w:rsid w:val="5C3E16B8"/>
    <w:rsid w:val="5C7943BC"/>
    <w:rsid w:val="5C940ADA"/>
    <w:rsid w:val="5C9C1C3F"/>
    <w:rsid w:val="5CD04A56"/>
    <w:rsid w:val="5CD41DB6"/>
    <w:rsid w:val="5CE818D5"/>
    <w:rsid w:val="5CF03C76"/>
    <w:rsid w:val="5CF51556"/>
    <w:rsid w:val="5CF565AE"/>
    <w:rsid w:val="5D084F7F"/>
    <w:rsid w:val="5D2A6DF6"/>
    <w:rsid w:val="5D371C69"/>
    <w:rsid w:val="5D4A18DB"/>
    <w:rsid w:val="5D4B33F2"/>
    <w:rsid w:val="5D641CA2"/>
    <w:rsid w:val="5D6531E7"/>
    <w:rsid w:val="5D7250DB"/>
    <w:rsid w:val="5D7F4F94"/>
    <w:rsid w:val="5D856E45"/>
    <w:rsid w:val="5D964ABD"/>
    <w:rsid w:val="5D9E7C88"/>
    <w:rsid w:val="5DA42921"/>
    <w:rsid w:val="5DA73EBD"/>
    <w:rsid w:val="5DBF4CBE"/>
    <w:rsid w:val="5DCC3BDA"/>
    <w:rsid w:val="5DEC5BAE"/>
    <w:rsid w:val="5DF64FF0"/>
    <w:rsid w:val="5DFA0D15"/>
    <w:rsid w:val="5E0B098F"/>
    <w:rsid w:val="5E2135CF"/>
    <w:rsid w:val="5E3308A2"/>
    <w:rsid w:val="5E346ED5"/>
    <w:rsid w:val="5E385608"/>
    <w:rsid w:val="5E562FAC"/>
    <w:rsid w:val="5E617D3D"/>
    <w:rsid w:val="5E664528"/>
    <w:rsid w:val="5E740D03"/>
    <w:rsid w:val="5E852832"/>
    <w:rsid w:val="5E924436"/>
    <w:rsid w:val="5EB14D1F"/>
    <w:rsid w:val="5EB32EE1"/>
    <w:rsid w:val="5EB40B78"/>
    <w:rsid w:val="5EC62C14"/>
    <w:rsid w:val="5ECC4F6E"/>
    <w:rsid w:val="5EDD06E9"/>
    <w:rsid w:val="5EE74527"/>
    <w:rsid w:val="5EF132C5"/>
    <w:rsid w:val="5F120D2A"/>
    <w:rsid w:val="5F2913F5"/>
    <w:rsid w:val="5F324522"/>
    <w:rsid w:val="5F32764E"/>
    <w:rsid w:val="5F393AE3"/>
    <w:rsid w:val="5F5D6826"/>
    <w:rsid w:val="5F8960D1"/>
    <w:rsid w:val="5F8D7676"/>
    <w:rsid w:val="5F9525E6"/>
    <w:rsid w:val="5FB4420B"/>
    <w:rsid w:val="5FB601C9"/>
    <w:rsid w:val="5FB90944"/>
    <w:rsid w:val="5FC82825"/>
    <w:rsid w:val="5FDE4107"/>
    <w:rsid w:val="5FDF42A8"/>
    <w:rsid w:val="600F7799"/>
    <w:rsid w:val="60183838"/>
    <w:rsid w:val="602C2F4B"/>
    <w:rsid w:val="60332806"/>
    <w:rsid w:val="60373E4D"/>
    <w:rsid w:val="60390725"/>
    <w:rsid w:val="60391437"/>
    <w:rsid w:val="604421EE"/>
    <w:rsid w:val="604E0ECF"/>
    <w:rsid w:val="605B5725"/>
    <w:rsid w:val="60600209"/>
    <w:rsid w:val="606563F4"/>
    <w:rsid w:val="6076009A"/>
    <w:rsid w:val="607A1DBD"/>
    <w:rsid w:val="6087609B"/>
    <w:rsid w:val="60AD197D"/>
    <w:rsid w:val="60B51CB0"/>
    <w:rsid w:val="60C4191D"/>
    <w:rsid w:val="60C82CF8"/>
    <w:rsid w:val="60DC046D"/>
    <w:rsid w:val="611011BA"/>
    <w:rsid w:val="61156E84"/>
    <w:rsid w:val="611D7820"/>
    <w:rsid w:val="612B3202"/>
    <w:rsid w:val="61304806"/>
    <w:rsid w:val="6193442F"/>
    <w:rsid w:val="61AE0467"/>
    <w:rsid w:val="61B53E4C"/>
    <w:rsid w:val="61BF3E7B"/>
    <w:rsid w:val="61CD3FC7"/>
    <w:rsid w:val="61D16C68"/>
    <w:rsid w:val="61D57320"/>
    <w:rsid w:val="61EA28A9"/>
    <w:rsid w:val="61EA3580"/>
    <w:rsid w:val="61ED04B8"/>
    <w:rsid w:val="61F467CA"/>
    <w:rsid w:val="623E0A70"/>
    <w:rsid w:val="62584601"/>
    <w:rsid w:val="62594157"/>
    <w:rsid w:val="625B69A0"/>
    <w:rsid w:val="627A49A8"/>
    <w:rsid w:val="62840E7B"/>
    <w:rsid w:val="629102A3"/>
    <w:rsid w:val="62987233"/>
    <w:rsid w:val="629F673C"/>
    <w:rsid w:val="62A17C51"/>
    <w:rsid w:val="62BD6762"/>
    <w:rsid w:val="62CD10D6"/>
    <w:rsid w:val="62F869E3"/>
    <w:rsid w:val="62FD480D"/>
    <w:rsid w:val="62FF7E3D"/>
    <w:rsid w:val="63005B6F"/>
    <w:rsid w:val="63292CAC"/>
    <w:rsid w:val="632B0C80"/>
    <w:rsid w:val="632B32E6"/>
    <w:rsid w:val="632D782D"/>
    <w:rsid w:val="633B3822"/>
    <w:rsid w:val="635620CA"/>
    <w:rsid w:val="635C3501"/>
    <w:rsid w:val="63640CFE"/>
    <w:rsid w:val="636474B5"/>
    <w:rsid w:val="638372C9"/>
    <w:rsid w:val="638E7B7F"/>
    <w:rsid w:val="63901FDD"/>
    <w:rsid w:val="639E7C98"/>
    <w:rsid w:val="63A242F4"/>
    <w:rsid w:val="63B323B9"/>
    <w:rsid w:val="63BD5BF6"/>
    <w:rsid w:val="63E4419F"/>
    <w:rsid w:val="63F5288A"/>
    <w:rsid w:val="641742FB"/>
    <w:rsid w:val="642A5F90"/>
    <w:rsid w:val="643979CF"/>
    <w:rsid w:val="645D2773"/>
    <w:rsid w:val="646D564B"/>
    <w:rsid w:val="646D768E"/>
    <w:rsid w:val="64707F64"/>
    <w:rsid w:val="64967AEF"/>
    <w:rsid w:val="649F7929"/>
    <w:rsid w:val="64BF54AF"/>
    <w:rsid w:val="64C028BC"/>
    <w:rsid w:val="64C05FF6"/>
    <w:rsid w:val="64C16A28"/>
    <w:rsid w:val="64DA1457"/>
    <w:rsid w:val="64F276F9"/>
    <w:rsid w:val="65037454"/>
    <w:rsid w:val="650F773B"/>
    <w:rsid w:val="652341F0"/>
    <w:rsid w:val="6584613A"/>
    <w:rsid w:val="65A22B56"/>
    <w:rsid w:val="65BE564C"/>
    <w:rsid w:val="65C21927"/>
    <w:rsid w:val="65C93FB4"/>
    <w:rsid w:val="65D044A4"/>
    <w:rsid w:val="65E46240"/>
    <w:rsid w:val="66075335"/>
    <w:rsid w:val="66093636"/>
    <w:rsid w:val="660C1059"/>
    <w:rsid w:val="661F7A97"/>
    <w:rsid w:val="664F4CC5"/>
    <w:rsid w:val="66551802"/>
    <w:rsid w:val="665628C8"/>
    <w:rsid w:val="665D3ACC"/>
    <w:rsid w:val="666C1A3B"/>
    <w:rsid w:val="666C56AD"/>
    <w:rsid w:val="667778E4"/>
    <w:rsid w:val="669049DF"/>
    <w:rsid w:val="66975B6B"/>
    <w:rsid w:val="66AC1012"/>
    <w:rsid w:val="66C26725"/>
    <w:rsid w:val="66C55235"/>
    <w:rsid w:val="66CC6174"/>
    <w:rsid w:val="66CF309D"/>
    <w:rsid w:val="66D55338"/>
    <w:rsid w:val="66DA1EF3"/>
    <w:rsid w:val="6707080E"/>
    <w:rsid w:val="670F4697"/>
    <w:rsid w:val="671764E9"/>
    <w:rsid w:val="671F6AA4"/>
    <w:rsid w:val="672F7F60"/>
    <w:rsid w:val="67374DFA"/>
    <w:rsid w:val="67465064"/>
    <w:rsid w:val="674E19F8"/>
    <w:rsid w:val="674E74A1"/>
    <w:rsid w:val="675A1DB6"/>
    <w:rsid w:val="676A70F8"/>
    <w:rsid w:val="677C0CD4"/>
    <w:rsid w:val="678A22CF"/>
    <w:rsid w:val="679435DE"/>
    <w:rsid w:val="679A276A"/>
    <w:rsid w:val="679B4C9A"/>
    <w:rsid w:val="679C3626"/>
    <w:rsid w:val="67B3682A"/>
    <w:rsid w:val="67BF519A"/>
    <w:rsid w:val="67E05DA8"/>
    <w:rsid w:val="67ED153A"/>
    <w:rsid w:val="67F43675"/>
    <w:rsid w:val="68021003"/>
    <w:rsid w:val="68051129"/>
    <w:rsid w:val="681370CD"/>
    <w:rsid w:val="681542C4"/>
    <w:rsid w:val="6820292E"/>
    <w:rsid w:val="682B144C"/>
    <w:rsid w:val="682E1B1F"/>
    <w:rsid w:val="684516DA"/>
    <w:rsid w:val="68490412"/>
    <w:rsid w:val="68581B4E"/>
    <w:rsid w:val="686E4615"/>
    <w:rsid w:val="686F5A79"/>
    <w:rsid w:val="68802F2F"/>
    <w:rsid w:val="68806019"/>
    <w:rsid w:val="68A82933"/>
    <w:rsid w:val="68B1654A"/>
    <w:rsid w:val="68C301C4"/>
    <w:rsid w:val="68C9289F"/>
    <w:rsid w:val="68D153EA"/>
    <w:rsid w:val="68D262A4"/>
    <w:rsid w:val="68E41866"/>
    <w:rsid w:val="68E93AEA"/>
    <w:rsid w:val="68EC2EAF"/>
    <w:rsid w:val="68F051F5"/>
    <w:rsid w:val="68F40B32"/>
    <w:rsid w:val="68F77D5A"/>
    <w:rsid w:val="690501CB"/>
    <w:rsid w:val="69064407"/>
    <w:rsid w:val="690F51B7"/>
    <w:rsid w:val="69153966"/>
    <w:rsid w:val="691B131A"/>
    <w:rsid w:val="692D51BB"/>
    <w:rsid w:val="692F0151"/>
    <w:rsid w:val="6938737A"/>
    <w:rsid w:val="693D709C"/>
    <w:rsid w:val="697138B1"/>
    <w:rsid w:val="699024A8"/>
    <w:rsid w:val="69921902"/>
    <w:rsid w:val="69923B44"/>
    <w:rsid w:val="69AD5FF3"/>
    <w:rsid w:val="69B34F0C"/>
    <w:rsid w:val="69B46528"/>
    <w:rsid w:val="69E80498"/>
    <w:rsid w:val="6A0641BB"/>
    <w:rsid w:val="6A103312"/>
    <w:rsid w:val="6A155D9D"/>
    <w:rsid w:val="6A201FA3"/>
    <w:rsid w:val="6A2F2B08"/>
    <w:rsid w:val="6A312DB4"/>
    <w:rsid w:val="6A447DAD"/>
    <w:rsid w:val="6A453CD6"/>
    <w:rsid w:val="6A4F06D5"/>
    <w:rsid w:val="6A557347"/>
    <w:rsid w:val="6A675D89"/>
    <w:rsid w:val="6A714F4F"/>
    <w:rsid w:val="6A7D43A3"/>
    <w:rsid w:val="6A834E53"/>
    <w:rsid w:val="6A864F7F"/>
    <w:rsid w:val="6A90057A"/>
    <w:rsid w:val="6A963B7A"/>
    <w:rsid w:val="6AA77490"/>
    <w:rsid w:val="6AAB480C"/>
    <w:rsid w:val="6AB324CD"/>
    <w:rsid w:val="6AB876E3"/>
    <w:rsid w:val="6AD65E7A"/>
    <w:rsid w:val="6ADD7479"/>
    <w:rsid w:val="6AF7483C"/>
    <w:rsid w:val="6AFC6742"/>
    <w:rsid w:val="6B03442B"/>
    <w:rsid w:val="6B04454E"/>
    <w:rsid w:val="6B08287A"/>
    <w:rsid w:val="6B1538BA"/>
    <w:rsid w:val="6B1C6F73"/>
    <w:rsid w:val="6B286F96"/>
    <w:rsid w:val="6B2A62D8"/>
    <w:rsid w:val="6B3D2378"/>
    <w:rsid w:val="6B4265D8"/>
    <w:rsid w:val="6B5A3D3B"/>
    <w:rsid w:val="6B61247C"/>
    <w:rsid w:val="6B6F4F44"/>
    <w:rsid w:val="6B705C6A"/>
    <w:rsid w:val="6B7307FA"/>
    <w:rsid w:val="6B8C14FF"/>
    <w:rsid w:val="6B916358"/>
    <w:rsid w:val="6B984655"/>
    <w:rsid w:val="6BAE2DE5"/>
    <w:rsid w:val="6BB45740"/>
    <w:rsid w:val="6BE36471"/>
    <w:rsid w:val="6BEA2DE0"/>
    <w:rsid w:val="6C004546"/>
    <w:rsid w:val="6C31212A"/>
    <w:rsid w:val="6C343F66"/>
    <w:rsid w:val="6C3C7AD7"/>
    <w:rsid w:val="6C3E550F"/>
    <w:rsid w:val="6C513AFE"/>
    <w:rsid w:val="6C5D2F69"/>
    <w:rsid w:val="6C641B57"/>
    <w:rsid w:val="6C754F51"/>
    <w:rsid w:val="6C851C82"/>
    <w:rsid w:val="6C8E2437"/>
    <w:rsid w:val="6C9A5956"/>
    <w:rsid w:val="6C9D41B7"/>
    <w:rsid w:val="6CB93DB8"/>
    <w:rsid w:val="6CCA48CF"/>
    <w:rsid w:val="6CEB7CE9"/>
    <w:rsid w:val="6CFB130D"/>
    <w:rsid w:val="6D116249"/>
    <w:rsid w:val="6D1F79B8"/>
    <w:rsid w:val="6D265FCC"/>
    <w:rsid w:val="6D3F2022"/>
    <w:rsid w:val="6D4315C1"/>
    <w:rsid w:val="6D544617"/>
    <w:rsid w:val="6D55649B"/>
    <w:rsid w:val="6D6D06FE"/>
    <w:rsid w:val="6D841557"/>
    <w:rsid w:val="6D845796"/>
    <w:rsid w:val="6D856EB8"/>
    <w:rsid w:val="6D8B37AC"/>
    <w:rsid w:val="6DAC59E6"/>
    <w:rsid w:val="6DAF09CC"/>
    <w:rsid w:val="6DBC6B84"/>
    <w:rsid w:val="6DDF5540"/>
    <w:rsid w:val="6DE56617"/>
    <w:rsid w:val="6DE92FEB"/>
    <w:rsid w:val="6DEA059E"/>
    <w:rsid w:val="6DEE6C91"/>
    <w:rsid w:val="6E003CF2"/>
    <w:rsid w:val="6E006B54"/>
    <w:rsid w:val="6E022C92"/>
    <w:rsid w:val="6E0C1E67"/>
    <w:rsid w:val="6E22471E"/>
    <w:rsid w:val="6E4B1CE1"/>
    <w:rsid w:val="6E587229"/>
    <w:rsid w:val="6E677CF6"/>
    <w:rsid w:val="6E7304D4"/>
    <w:rsid w:val="6E7671FB"/>
    <w:rsid w:val="6E774F79"/>
    <w:rsid w:val="6E7B2A45"/>
    <w:rsid w:val="6E816D01"/>
    <w:rsid w:val="6E864512"/>
    <w:rsid w:val="6E9D0A40"/>
    <w:rsid w:val="6EA75712"/>
    <w:rsid w:val="6ED11868"/>
    <w:rsid w:val="6EF32E85"/>
    <w:rsid w:val="6EF7427F"/>
    <w:rsid w:val="6F090E04"/>
    <w:rsid w:val="6F0A1E85"/>
    <w:rsid w:val="6F173C8A"/>
    <w:rsid w:val="6F1A20D6"/>
    <w:rsid w:val="6F1D3CDB"/>
    <w:rsid w:val="6F212A57"/>
    <w:rsid w:val="6F341310"/>
    <w:rsid w:val="6F480CA6"/>
    <w:rsid w:val="6F571691"/>
    <w:rsid w:val="6F655B31"/>
    <w:rsid w:val="6F666E1E"/>
    <w:rsid w:val="6F833CC6"/>
    <w:rsid w:val="6F83430D"/>
    <w:rsid w:val="6F83747C"/>
    <w:rsid w:val="6FA81EC2"/>
    <w:rsid w:val="6FC0772F"/>
    <w:rsid w:val="6FDE4B68"/>
    <w:rsid w:val="70071588"/>
    <w:rsid w:val="702B0D0D"/>
    <w:rsid w:val="70411D53"/>
    <w:rsid w:val="70485E9C"/>
    <w:rsid w:val="70613F29"/>
    <w:rsid w:val="70C60851"/>
    <w:rsid w:val="70D70B1C"/>
    <w:rsid w:val="70EE5327"/>
    <w:rsid w:val="710A1D78"/>
    <w:rsid w:val="7131767A"/>
    <w:rsid w:val="713B4297"/>
    <w:rsid w:val="71632822"/>
    <w:rsid w:val="71744B06"/>
    <w:rsid w:val="71881451"/>
    <w:rsid w:val="718A3E8B"/>
    <w:rsid w:val="718E41FC"/>
    <w:rsid w:val="719803E5"/>
    <w:rsid w:val="71C10DF1"/>
    <w:rsid w:val="71C17BFD"/>
    <w:rsid w:val="71CB4E02"/>
    <w:rsid w:val="71D94A8C"/>
    <w:rsid w:val="71E1561D"/>
    <w:rsid w:val="71E8606B"/>
    <w:rsid w:val="71EB106E"/>
    <w:rsid w:val="723C6A28"/>
    <w:rsid w:val="7253565E"/>
    <w:rsid w:val="726B0293"/>
    <w:rsid w:val="72707726"/>
    <w:rsid w:val="727B545D"/>
    <w:rsid w:val="72803C09"/>
    <w:rsid w:val="72842241"/>
    <w:rsid w:val="72874F92"/>
    <w:rsid w:val="728B1D53"/>
    <w:rsid w:val="728D060B"/>
    <w:rsid w:val="72922AE7"/>
    <w:rsid w:val="72AE7C80"/>
    <w:rsid w:val="72D17B7B"/>
    <w:rsid w:val="72D62BCD"/>
    <w:rsid w:val="72E076FB"/>
    <w:rsid w:val="72F022F8"/>
    <w:rsid w:val="730B1DBB"/>
    <w:rsid w:val="73375B98"/>
    <w:rsid w:val="734D4157"/>
    <w:rsid w:val="736B0963"/>
    <w:rsid w:val="736E575D"/>
    <w:rsid w:val="73852C46"/>
    <w:rsid w:val="738949DA"/>
    <w:rsid w:val="738F5418"/>
    <w:rsid w:val="739E5AB6"/>
    <w:rsid w:val="73AB37CB"/>
    <w:rsid w:val="73D54D7E"/>
    <w:rsid w:val="73D86E19"/>
    <w:rsid w:val="73E545E4"/>
    <w:rsid w:val="73ED4C8A"/>
    <w:rsid w:val="73F828DC"/>
    <w:rsid w:val="73F829F9"/>
    <w:rsid w:val="73F92CEC"/>
    <w:rsid w:val="740E445D"/>
    <w:rsid w:val="74251D33"/>
    <w:rsid w:val="742C1D99"/>
    <w:rsid w:val="742F1A53"/>
    <w:rsid w:val="74355F5A"/>
    <w:rsid w:val="743A5E62"/>
    <w:rsid w:val="74526207"/>
    <w:rsid w:val="745A011D"/>
    <w:rsid w:val="74681C20"/>
    <w:rsid w:val="74733A16"/>
    <w:rsid w:val="74792C69"/>
    <w:rsid w:val="74EB473D"/>
    <w:rsid w:val="74FC1D80"/>
    <w:rsid w:val="75147A1B"/>
    <w:rsid w:val="75202E8F"/>
    <w:rsid w:val="754B45AA"/>
    <w:rsid w:val="755A2832"/>
    <w:rsid w:val="75600A34"/>
    <w:rsid w:val="758A3A51"/>
    <w:rsid w:val="758E0756"/>
    <w:rsid w:val="758E56B6"/>
    <w:rsid w:val="75994786"/>
    <w:rsid w:val="759972DD"/>
    <w:rsid w:val="759F5997"/>
    <w:rsid w:val="75A80927"/>
    <w:rsid w:val="75B57959"/>
    <w:rsid w:val="75CC0B49"/>
    <w:rsid w:val="75DA57FF"/>
    <w:rsid w:val="75DF23CF"/>
    <w:rsid w:val="75DF4256"/>
    <w:rsid w:val="75E12D64"/>
    <w:rsid w:val="75E33C54"/>
    <w:rsid w:val="75F704B1"/>
    <w:rsid w:val="76112CA4"/>
    <w:rsid w:val="761F404E"/>
    <w:rsid w:val="761F7ADF"/>
    <w:rsid w:val="763F1FEE"/>
    <w:rsid w:val="764E44D8"/>
    <w:rsid w:val="765E78AE"/>
    <w:rsid w:val="767C532B"/>
    <w:rsid w:val="76837977"/>
    <w:rsid w:val="76844FDF"/>
    <w:rsid w:val="76A95073"/>
    <w:rsid w:val="76AA57E1"/>
    <w:rsid w:val="76B7426D"/>
    <w:rsid w:val="76D71C7E"/>
    <w:rsid w:val="76D72B6B"/>
    <w:rsid w:val="76F96161"/>
    <w:rsid w:val="76FF4FE4"/>
    <w:rsid w:val="770B150B"/>
    <w:rsid w:val="770D3225"/>
    <w:rsid w:val="77103882"/>
    <w:rsid w:val="773213A2"/>
    <w:rsid w:val="77324F34"/>
    <w:rsid w:val="773265C3"/>
    <w:rsid w:val="77440303"/>
    <w:rsid w:val="77453774"/>
    <w:rsid w:val="7747016C"/>
    <w:rsid w:val="774A53B9"/>
    <w:rsid w:val="775947BB"/>
    <w:rsid w:val="776672B1"/>
    <w:rsid w:val="77754FED"/>
    <w:rsid w:val="778410CF"/>
    <w:rsid w:val="778A04F4"/>
    <w:rsid w:val="778C1A83"/>
    <w:rsid w:val="77942829"/>
    <w:rsid w:val="7795012C"/>
    <w:rsid w:val="779B0183"/>
    <w:rsid w:val="77B21EB7"/>
    <w:rsid w:val="77B71E56"/>
    <w:rsid w:val="77C52B11"/>
    <w:rsid w:val="77DE62A6"/>
    <w:rsid w:val="77FE796C"/>
    <w:rsid w:val="780D6340"/>
    <w:rsid w:val="781747A5"/>
    <w:rsid w:val="784113CA"/>
    <w:rsid w:val="78495979"/>
    <w:rsid w:val="78542FE4"/>
    <w:rsid w:val="785A1220"/>
    <w:rsid w:val="78733F8E"/>
    <w:rsid w:val="7876517D"/>
    <w:rsid w:val="78937BCB"/>
    <w:rsid w:val="789454A7"/>
    <w:rsid w:val="789C4865"/>
    <w:rsid w:val="78B912EA"/>
    <w:rsid w:val="78C66FE3"/>
    <w:rsid w:val="78F961E1"/>
    <w:rsid w:val="79004B1D"/>
    <w:rsid w:val="79106E5E"/>
    <w:rsid w:val="791B2607"/>
    <w:rsid w:val="791D27B8"/>
    <w:rsid w:val="79285E14"/>
    <w:rsid w:val="7934403C"/>
    <w:rsid w:val="794C4B90"/>
    <w:rsid w:val="79582587"/>
    <w:rsid w:val="795F15B3"/>
    <w:rsid w:val="797457B4"/>
    <w:rsid w:val="797C142B"/>
    <w:rsid w:val="79863D06"/>
    <w:rsid w:val="79C10385"/>
    <w:rsid w:val="79CB0C87"/>
    <w:rsid w:val="79D53746"/>
    <w:rsid w:val="79E65586"/>
    <w:rsid w:val="79E80BD5"/>
    <w:rsid w:val="79E949D1"/>
    <w:rsid w:val="79EB37A1"/>
    <w:rsid w:val="7A072F38"/>
    <w:rsid w:val="7A111A5C"/>
    <w:rsid w:val="7A293FE8"/>
    <w:rsid w:val="7A493237"/>
    <w:rsid w:val="7A4B2D4F"/>
    <w:rsid w:val="7A63269D"/>
    <w:rsid w:val="7A875E2C"/>
    <w:rsid w:val="7A8B68C7"/>
    <w:rsid w:val="7A994E9F"/>
    <w:rsid w:val="7AA64844"/>
    <w:rsid w:val="7AAA427E"/>
    <w:rsid w:val="7AAE3048"/>
    <w:rsid w:val="7AB105CC"/>
    <w:rsid w:val="7ABC758D"/>
    <w:rsid w:val="7AD37BBC"/>
    <w:rsid w:val="7ADD155A"/>
    <w:rsid w:val="7AE105F0"/>
    <w:rsid w:val="7AFB747E"/>
    <w:rsid w:val="7AFF3A52"/>
    <w:rsid w:val="7B0D0E08"/>
    <w:rsid w:val="7B1B3E90"/>
    <w:rsid w:val="7B292768"/>
    <w:rsid w:val="7B542EFE"/>
    <w:rsid w:val="7B6039E2"/>
    <w:rsid w:val="7B7E1A11"/>
    <w:rsid w:val="7B853473"/>
    <w:rsid w:val="7B8B21EA"/>
    <w:rsid w:val="7B9B5336"/>
    <w:rsid w:val="7BA83CA4"/>
    <w:rsid w:val="7BAB19E1"/>
    <w:rsid w:val="7BB20613"/>
    <w:rsid w:val="7BBA2838"/>
    <w:rsid w:val="7BD148EE"/>
    <w:rsid w:val="7BD40AD0"/>
    <w:rsid w:val="7BDD1145"/>
    <w:rsid w:val="7BE92EDF"/>
    <w:rsid w:val="7BEA2633"/>
    <w:rsid w:val="7C0D1590"/>
    <w:rsid w:val="7C2603E5"/>
    <w:rsid w:val="7C290372"/>
    <w:rsid w:val="7C2D4C31"/>
    <w:rsid w:val="7C374CF9"/>
    <w:rsid w:val="7C407F8C"/>
    <w:rsid w:val="7C5E7F3A"/>
    <w:rsid w:val="7C692C96"/>
    <w:rsid w:val="7C790517"/>
    <w:rsid w:val="7C826D61"/>
    <w:rsid w:val="7C88460C"/>
    <w:rsid w:val="7C9065C9"/>
    <w:rsid w:val="7CB70FAC"/>
    <w:rsid w:val="7CCF60E4"/>
    <w:rsid w:val="7CD654CA"/>
    <w:rsid w:val="7CF45420"/>
    <w:rsid w:val="7D01452E"/>
    <w:rsid w:val="7D07647A"/>
    <w:rsid w:val="7D0E3CB4"/>
    <w:rsid w:val="7D2728C1"/>
    <w:rsid w:val="7D33119E"/>
    <w:rsid w:val="7D3C714E"/>
    <w:rsid w:val="7D622A4B"/>
    <w:rsid w:val="7D772B1C"/>
    <w:rsid w:val="7D832E58"/>
    <w:rsid w:val="7D8D13F3"/>
    <w:rsid w:val="7D996E95"/>
    <w:rsid w:val="7DB35F48"/>
    <w:rsid w:val="7DCB0820"/>
    <w:rsid w:val="7DCB1D75"/>
    <w:rsid w:val="7DE84177"/>
    <w:rsid w:val="7DE92F16"/>
    <w:rsid w:val="7DEA657C"/>
    <w:rsid w:val="7DF55D05"/>
    <w:rsid w:val="7E0755CC"/>
    <w:rsid w:val="7E0A6EBF"/>
    <w:rsid w:val="7E166FE5"/>
    <w:rsid w:val="7E1728D6"/>
    <w:rsid w:val="7E45766A"/>
    <w:rsid w:val="7E6251E7"/>
    <w:rsid w:val="7E6478FC"/>
    <w:rsid w:val="7E673717"/>
    <w:rsid w:val="7E6F4A74"/>
    <w:rsid w:val="7E7A53B8"/>
    <w:rsid w:val="7E8F1115"/>
    <w:rsid w:val="7E9C0E44"/>
    <w:rsid w:val="7EA335E7"/>
    <w:rsid w:val="7EAF27C0"/>
    <w:rsid w:val="7EB77732"/>
    <w:rsid w:val="7EC16749"/>
    <w:rsid w:val="7EC47FB9"/>
    <w:rsid w:val="7EE54B7A"/>
    <w:rsid w:val="7EEA2BA8"/>
    <w:rsid w:val="7EEE7E3E"/>
    <w:rsid w:val="7EF4297D"/>
    <w:rsid w:val="7EF64792"/>
    <w:rsid w:val="7F155DB4"/>
    <w:rsid w:val="7F1668AE"/>
    <w:rsid w:val="7F376DBE"/>
    <w:rsid w:val="7F3A00D8"/>
    <w:rsid w:val="7F3D448B"/>
    <w:rsid w:val="7F492BCF"/>
    <w:rsid w:val="7F5C6796"/>
    <w:rsid w:val="7F684B6C"/>
    <w:rsid w:val="7F7379DB"/>
    <w:rsid w:val="7F78229D"/>
    <w:rsid w:val="7F897C00"/>
    <w:rsid w:val="7F91757B"/>
    <w:rsid w:val="7F995383"/>
    <w:rsid w:val="7F9A1301"/>
    <w:rsid w:val="7FA2617D"/>
    <w:rsid w:val="7FA770E6"/>
    <w:rsid w:val="7FB3161A"/>
    <w:rsid w:val="7FBC5DFB"/>
    <w:rsid w:val="7FC47DD3"/>
    <w:rsid w:val="7FCB49BD"/>
    <w:rsid w:val="7FD56E47"/>
    <w:rsid w:val="7FDF36DE"/>
    <w:rsid w:val="7FFA0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 w:cs="Times New Roman"/>
      <w:kern w:val="2"/>
      <w:sz w:val="28"/>
      <w:szCs w:val="24"/>
      <w:lang w:val="en-US" w:eastAsia="zh-CN" w:bidi="ar-SA"/>
    </w:rPr>
  </w:style>
  <w:style w:type="paragraph" w:styleId="3">
    <w:name w:val="heading 1"/>
    <w:basedOn w:val="1"/>
    <w:next w:val="1"/>
    <w:qFormat/>
    <w:uiPriority w:val="0"/>
    <w:pPr>
      <w:keepNext/>
      <w:keepLines/>
      <w:spacing w:before="120" w:after="120" w:line="480" w:lineRule="auto"/>
      <w:ind w:firstLine="0" w:firstLineChars="0"/>
      <w:outlineLvl w:val="0"/>
    </w:pPr>
    <w:rPr>
      <w:b/>
      <w:kern w:val="44"/>
      <w:sz w:val="36"/>
    </w:rPr>
  </w:style>
  <w:style w:type="paragraph" w:styleId="4">
    <w:name w:val="heading 2"/>
    <w:basedOn w:val="1"/>
    <w:next w:val="1"/>
    <w:link w:val="21"/>
    <w:unhideWhenUsed/>
    <w:qFormat/>
    <w:uiPriority w:val="0"/>
    <w:pPr>
      <w:keepNext/>
      <w:keepLines/>
      <w:spacing w:before="80" w:after="80" w:line="413" w:lineRule="auto"/>
      <w:ind w:firstLine="0" w:firstLineChars="0"/>
      <w:outlineLvl w:val="1"/>
    </w:pPr>
    <w:rPr>
      <w:b/>
      <w:sz w:val="32"/>
    </w:rPr>
  </w:style>
  <w:style w:type="paragraph" w:styleId="5">
    <w:name w:val="heading 3"/>
    <w:basedOn w:val="1"/>
    <w:next w:val="1"/>
    <w:unhideWhenUsed/>
    <w:qFormat/>
    <w:uiPriority w:val="0"/>
    <w:pPr>
      <w:keepNext/>
      <w:keepLines/>
      <w:spacing w:before="40" w:after="40" w:line="413" w:lineRule="auto"/>
      <w:outlineLvl w:val="2"/>
    </w:pPr>
    <w:rPr>
      <w:b/>
      <w:sz w:val="30"/>
    </w:rPr>
  </w:style>
  <w:style w:type="paragraph" w:styleId="6">
    <w:name w:val="heading 5"/>
    <w:basedOn w:val="1"/>
    <w:next w:val="1"/>
    <w:semiHidden/>
    <w:unhideWhenUsed/>
    <w:qFormat/>
    <w:uiPriority w:val="0"/>
    <w:pPr>
      <w:spacing w:beforeAutospacing="1" w:afterAutospacing="1"/>
      <w:jc w:val="left"/>
      <w:outlineLvl w:val="4"/>
    </w:pPr>
    <w:rPr>
      <w:rFonts w:hint="eastAsia" w:ascii="宋体" w:hAnsi="宋体"/>
      <w:b/>
      <w:bCs/>
      <w:kern w:val="0"/>
      <w:sz w:val="20"/>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annotation text"/>
    <w:basedOn w:val="1"/>
    <w:qFormat/>
    <w:uiPriority w:val="0"/>
    <w:pPr>
      <w:jc w:val="left"/>
    </w:pPr>
  </w:style>
  <w:style w:type="paragraph" w:styleId="8">
    <w:name w:val="Body Text Indent"/>
    <w:basedOn w:val="1"/>
    <w:semiHidden/>
    <w:qFormat/>
    <w:uiPriority w:val="0"/>
    <w:pPr>
      <w:spacing w:line="360" w:lineRule="auto"/>
      <w:ind w:firstLine="480"/>
    </w:pPr>
    <w:rPr>
      <w:sz w:val="24"/>
    </w:rPr>
  </w:style>
  <w:style w:type="paragraph" w:styleId="9">
    <w:name w:val="toc 3"/>
    <w:basedOn w:val="1"/>
    <w:next w:val="1"/>
    <w:qFormat/>
    <w:uiPriority w:val="0"/>
    <w:pPr>
      <w:ind w:left="840" w:leftChars="400"/>
    </w:pPr>
  </w:style>
  <w:style w:type="paragraph" w:styleId="10">
    <w:name w:val="Balloon Text"/>
    <w:basedOn w:val="1"/>
    <w:link w:val="39"/>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jc w:val="left"/>
    </w:pPr>
    <w:rPr>
      <w:kern w:val="0"/>
      <w:sz w:val="24"/>
    </w:rPr>
  </w:style>
  <w:style w:type="paragraph" w:styleId="16">
    <w:name w:val="Body Text First Indent 2"/>
    <w:basedOn w:val="8"/>
    <w:next w:val="1"/>
    <w:qFormat/>
    <w:uiPriority w:val="0"/>
    <w:pPr>
      <w:ind w:firstLine="42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customStyle="1" w:styleId="21">
    <w:name w:val="标题 2 Char"/>
    <w:link w:val="4"/>
    <w:qFormat/>
    <w:uiPriority w:val="0"/>
    <w:rPr>
      <w:rFonts w:eastAsia="仿宋"/>
      <w:b/>
      <w:kern w:val="2"/>
      <w:sz w:val="32"/>
      <w:szCs w:val="24"/>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4">
    <w:name w:val="font01"/>
    <w:basedOn w:val="19"/>
    <w:qFormat/>
    <w:uiPriority w:val="0"/>
    <w:rPr>
      <w:rFonts w:hint="eastAsia" w:ascii="宋体" w:hAnsi="宋体" w:eastAsia="宋体" w:cs="宋体"/>
      <w:color w:val="000000"/>
      <w:sz w:val="22"/>
      <w:szCs w:val="22"/>
      <w:u w:val="none"/>
    </w:rPr>
  </w:style>
  <w:style w:type="character" w:customStyle="1" w:styleId="25">
    <w:name w:val="font31"/>
    <w:basedOn w:val="19"/>
    <w:qFormat/>
    <w:uiPriority w:val="0"/>
    <w:rPr>
      <w:rFonts w:hint="default" w:ascii="Times New Roman" w:hAnsi="Times New Roman" w:cs="Times New Roman"/>
      <w:color w:val="000000"/>
      <w:sz w:val="22"/>
      <w:szCs w:val="22"/>
      <w:u w:val="none"/>
    </w:rPr>
  </w:style>
  <w:style w:type="table" w:customStyle="1" w:styleId="26">
    <w:name w:val="Table Normal"/>
    <w:unhideWhenUsed/>
    <w:qFormat/>
    <w:uiPriority w:val="0"/>
    <w:tblPr>
      <w:tblCellMar>
        <w:top w:w="0" w:type="dxa"/>
        <w:left w:w="0" w:type="dxa"/>
        <w:bottom w:w="0" w:type="dxa"/>
        <w:right w:w="0" w:type="dxa"/>
      </w:tblCellMar>
    </w:tblPr>
  </w:style>
  <w:style w:type="character" w:customStyle="1" w:styleId="27">
    <w:name w:val="font41"/>
    <w:basedOn w:val="19"/>
    <w:qFormat/>
    <w:uiPriority w:val="0"/>
    <w:rPr>
      <w:rFonts w:hint="default" w:ascii="Times New Roman" w:hAnsi="Times New Roman" w:cs="Times New Roman"/>
      <w:color w:val="000000"/>
      <w:sz w:val="20"/>
      <w:szCs w:val="20"/>
      <w:u w:val="none"/>
    </w:rPr>
  </w:style>
  <w:style w:type="character" w:customStyle="1" w:styleId="28">
    <w:name w:val="font21"/>
    <w:basedOn w:val="19"/>
    <w:qFormat/>
    <w:uiPriority w:val="0"/>
    <w:rPr>
      <w:rFonts w:hint="default" w:ascii="Times New Roman" w:hAnsi="Times New Roman" w:cs="Times New Roman"/>
      <w:color w:val="0000FF"/>
      <w:sz w:val="20"/>
      <w:szCs w:val="20"/>
      <w:u w:val="none"/>
    </w:rPr>
  </w:style>
  <w:style w:type="character" w:customStyle="1" w:styleId="29">
    <w:name w:val="font51"/>
    <w:basedOn w:val="19"/>
    <w:qFormat/>
    <w:uiPriority w:val="0"/>
    <w:rPr>
      <w:rFonts w:hint="default" w:ascii="Times New Roman" w:hAnsi="Times New Roman" w:cs="Times New Roman"/>
      <w:color w:val="FF0000"/>
      <w:sz w:val="20"/>
      <w:szCs w:val="20"/>
      <w:u w:val="none"/>
    </w:rPr>
  </w:style>
  <w:style w:type="character" w:customStyle="1" w:styleId="30">
    <w:name w:val="font11"/>
    <w:basedOn w:val="19"/>
    <w:qFormat/>
    <w:uiPriority w:val="0"/>
    <w:rPr>
      <w:rFonts w:hint="default" w:ascii="Times New Roman" w:hAnsi="Times New Roman" w:cs="Times New Roman"/>
      <w:color w:val="000000"/>
      <w:sz w:val="20"/>
      <w:szCs w:val="20"/>
      <w:u w:val="none"/>
    </w:rPr>
  </w:style>
  <w:style w:type="character" w:customStyle="1" w:styleId="31">
    <w:name w:val="font61"/>
    <w:basedOn w:val="19"/>
    <w:qFormat/>
    <w:uiPriority w:val="0"/>
    <w:rPr>
      <w:rFonts w:hint="eastAsia" w:ascii="宋体" w:hAnsi="宋体" w:eastAsia="宋体" w:cs="宋体"/>
      <w:color w:val="000000"/>
      <w:sz w:val="18"/>
      <w:szCs w:val="18"/>
      <w:u w:val="none"/>
    </w:rPr>
  </w:style>
  <w:style w:type="character" w:customStyle="1" w:styleId="32">
    <w:name w:val="font122"/>
    <w:basedOn w:val="19"/>
    <w:qFormat/>
    <w:uiPriority w:val="0"/>
    <w:rPr>
      <w:rFonts w:hint="eastAsia" w:ascii="仿宋_GB2312" w:eastAsia="仿宋_GB2312" w:cs="仿宋_GB2312"/>
      <w:color w:val="000000"/>
      <w:sz w:val="20"/>
      <w:szCs w:val="20"/>
      <w:u w:val="none"/>
    </w:rPr>
  </w:style>
  <w:style w:type="character" w:customStyle="1" w:styleId="33">
    <w:name w:val="font131"/>
    <w:basedOn w:val="19"/>
    <w:qFormat/>
    <w:uiPriority w:val="0"/>
    <w:rPr>
      <w:rFonts w:hint="eastAsia" w:ascii="宋体" w:hAnsi="宋体" w:eastAsia="宋体" w:cs="宋体"/>
      <w:color w:val="000000"/>
      <w:sz w:val="20"/>
      <w:szCs w:val="20"/>
      <w:u w:val="none"/>
    </w:rPr>
  </w:style>
  <w:style w:type="character" w:customStyle="1" w:styleId="34">
    <w:name w:val="font81"/>
    <w:basedOn w:val="19"/>
    <w:qFormat/>
    <w:uiPriority w:val="0"/>
    <w:rPr>
      <w:rFonts w:hint="eastAsia" w:ascii="宋体" w:hAnsi="宋体" w:eastAsia="宋体" w:cs="宋体"/>
      <w:color w:val="000000"/>
      <w:sz w:val="20"/>
      <w:szCs w:val="20"/>
      <w:u w:val="none"/>
    </w:rPr>
  </w:style>
  <w:style w:type="character" w:customStyle="1" w:styleId="35">
    <w:name w:val="font71"/>
    <w:basedOn w:val="19"/>
    <w:qFormat/>
    <w:uiPriority w:val="0"/>
    <w:rPr>
      <w:rFonts w:hint="default" w:ascii="Times New Roman" w:hAnsi="Times New Roman" w:cs="Times New Roman"/>
      <w:color w:val="0000FF"/>
      <w:sz w:val="20"/>
      <w:szCs w:val="20"/>
      <w:u w:val="none"/>
    </w:rPr>
  </w:style>
  <w:style w:type="character" w:customStyle="1" w:styleId="36">
    <w:name w:val="font141"/>
    <w:basedOn w:val="19"/>
    <w:qFormat/>
    <w:uiPriority w:val="0"/>
    <w:rPr>
      <w:rFonts w:hint="default" w:ascii="Times New Roman" w:hAnsi="Times New Roman" w:cs="Times New Roman"/>
      <w:color w:val="000000"/>
      <w:sz w:val="20"/>
      <w:szCs w:val="20"/>
      <w:u w:val="none"/>
    </w:rPr>
  </w:style>
  <w:style w:type="character" w:customStyle="1" w:styleId="37">
    <w:name w:val="font112"/>
    <w:basedOn w:val="19"/>
    <w:qFormat/>
    <w:uiPriority w:val="0"/>
    <w:rPr>
      <w:rFonts w:hint="default" w:ascii="Times New Roman" w:hAnsi="Times New Roman" w:cs="Times New Roman"/>
      <w:color w:val="FF0000"/>
      <w:sz w:val="20"/>
      <w:szCs w:val="20"/>
      <w:u w:val="none"/>
    </w:rPr>
  </w:style>
  <w:style w:type="paragraph" w:customStyle="1" w:styleId="38">
    <w:name w:val="样式1"/>
    <w:basedOn w:val="3"/>
    <w:next w:val="1"/>
    <w:qFormat/>
    <w:uiPriority w:val="0"/>
  </w:style>
  <w:style w:type="character" w:customStyle="1" w:styleId="39">
    <w:name w:val="批注框文本 Char"/>
    <w:basedOn w:val="19"/>
    <w:link w:val="10"/>
    <w:qFormat/>
    <w:uiPriority w:val="0"/>
    <w:rPr>
      <w:kern w:val="2"/>
      <w:sz w:val="18"/>
      <w:szCs w:val="18"/>
    </w:rPr>
  </w:style>
  <w:style w:type="character" w:customStyle="1" w:styleId="40">
    <w:name w:val="font91"/>
    <w:basedOn w:val="19"/>
    <w:qFormat/>
    <w:uiPriority w:val="0"/>
    <w:rPr>
      <w:rFonts w:hint="eastAsia" w:ascii="宋体" w:hAnsi="宋体" w:eastAsia="宋体" w:cs="宋体"/>
      <w:color w:val="000000"/>
      <w:sz w:val="20"/>
      <w:szCs w:val="20"/>
      <w:u w:val="none"/>
    </w:rPr>
  </w:style>
  <w:style w:type="paragraph" w:customStyle="1" w:styleId="41">
    <w:name w:val="a正文下划线"/>
    <w:basedOn w:val="42"/>
    <w:qFormat/>
    <w:uiPriority w:val="0"/>
    <w:pPr>
      <w:ind w:left="847" w:leftChars="353" w:firstLine="567" w:firstLineChars="0"/>
    </w:pPr>
    <w:rPr>
      <w:sz w:val="24"/>
      <w:u w:val="single"/>
    </w:rPr>
  </w:style>
  <w:style w:type="paragraph" w:customStyle="1" w:styleId="42">
    <w:name w:val="样式2"/>
    <w:basedOn w:val="1"/>
    <w:qFormat/>
    <w:uiPriority w:val="0"/>
    <w:pPr>
      <w:spacing w:line="360" w:lineRule="auto"/>
      <w:ind w:firstLine="480" w:firstLineChars="200"/>
    </w:pPr>
    <w:rPr>
      <w:rFonts w:ascii="Arial" w:hAnsi="Arial" w:cs="Arial"/>
      <w:sz w:val="28"/>
    </w:rPr>
  </w:style>
  <w:style w:type="character" w:customStyle="1" w:styleId="43">
    <w:name w:val="font101"/>
    <w:basedOn w:val="19"/>
    <w:qFormat/>
    <w:uiPriority w:val="0"/>
    <w:rPr>
      <w:rFonts w:hint="eastAsia" w:ascii="宋体" w:hAnsi="宋体" w:eastAsia="宋体" w:cs="宋体"/>
      <w:color w:val="000000"/>
      <w:sz w:val="20"/>
      <w:szCs w:val="20"/>
      <w:u w:val="none"/>
    </w:rPr>
  </w:style>
  <w:style w:type="character" w:customStyle="1" w:styleId="44">
    <w:name w:val="font111"/>
    <w:basedOn w:val="19"/>
    <w:qFormat/>
    <w:uiPriority w:val="0"/>
    <w:rPr>
      <w:rFonts w:hint="eastAsia" w:ascii="宋体" w:hAnsi="宋体" w:eastAsia="宋体" w:cs="宋体"/>
      <w:b/>
      <w:bCs/>
      <w:color w:val="000000"/>
      <w:sz w:val="20"/>
      <w:szCs w:val="20"/>
      <w:u w:val="none"/>
    </w:rPr>
  </w:style>
  <w:style w:type="character" w:customStyle="1" w:styleId="45">
    <w:name w:val="font121"/>
    <w:basedOn w:val="19"/>
    <w:qFormat/>
    <w:uiPriority w:val="0"/>
    <w:rPr>
      <w:rFonts w:hint="eastAsia" w:ascii="宋体" w:hAnsi="宋体" w:eastAsia="宋体" w:cs="宋体"/>
      <w:color w:val="0000FF"/>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5799</Words>
  <Characters>6701</Characters>
  <Lines>238</Lines>
  <Paragraphs>67</Paragraphs>
  <TotalTime>7</TotalTime>
  <ScaleCrop>false</ScaleCrop>
  <LinksUpToDate>false</LinksUpToDate>
  <CharactersWithSpaces>6770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2022-02-12T02:26:00Z</dcterms:created>
  <dc:creator>dell</dc:creator>
  <cp:lastModifiedBy>临水沐阳</cp:lastModifiedBy>
  <cp:lastPrinted>2022-04-30T03:21:00Z</cp:lastPrinted>
  <dcterms:modified xsi:type="dcterms:W3CDTF">2023-05-04T10:24:08Z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C11DDCCA99084235AA416B5B3D1CD4B2</vt:lpwstr>
  </property>
</Properties>
</file>