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光小标宋_CNKI" w:hAnsi="华光小标宋_CNKI" w:eastAsia="华光小标宋_CNKI" w:cs="华光小标宋_CNKI"/>
          <w:spacing w:val="-6"/>
          <w:sz w:val="36"/>
          <w:szCs w:val="36"/>
          <w:lang w:eastAsia="zh-CN"/>
        </w:rPr>
      </w:pPr>
      <w:r>
        <w:rPr>
          <w:rFonts w:hint="eastAsia" w:ascii="华光小标宋_CNKI" w:hAnsi="华光小标宋_CNKI" w:eastAsia="华光小标宋_CNKI" w:cs="华光小标宋_CNKI"/>
          <w:spacing w:val="-6"/>
          <w:sz w:val="36"/>
          <w:szCs w:val="36"/>
        </w:rPr>
        <w:t>沁县</w:t>
      </w:r>
      <w:r>
        <w:rPr>
          <w:rFonts w:hint="eastAsia" w:ascii="华光小标宋_CNKI" w:hAnsi="华光小标宋_CNKI" w:eastAsia="华光小标宋_CNKI" w:cs="华光小标宋_CNKI"/>
          <w:spacing w:val="-6"/>
          <w:sz w:val="36"/>
          <w:szCs w:val="36"/>
          <w:lang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光小标宋_CNKI" w:hAnsi="华光小标宋_CNKI" w:eastAsia="华光小标宋_CNKI" w:cs="华光小标宋_CNKI"/>
          <w:sz w:val="36"/>
          <w:szCs w:val="36"/>
        </w:rPr>
      </w:pPr>
      <w:r>
        <w:rPr>
          <w:rFonts w:hint="eastAsia" w:ascii="华光小标宋_CNKI" w:hAnsi="华光小标宋_CNKI" w:eastAsia="华光小标宋_CNKI" w:cs="华光小标宋_CNKI"/>
          <w:spacing w:val="-6"/>
          <w:sz w:val="36"/>
          <w:szCs w:val="36"/>
          <w:lang w:eastAsia="zh-CN"/>
        </w:rPr>
        <w:t>关于</w:t>
      </w:r>
      <w:r>
        <w:rPr>
          <w:rFonts w:hint="eastAsia" w:ascii="华光小标宋_CNKI" w:hAnsi="华光小标宋_CNKI" w:eastAsia="华光小标宋_CNKI" w:cs="华光小标宋_CNKI"/>
          <w:spacing w:val="-6"/>
          <w:sz w:val="36"/>
          <w:szCs w:val="36"/>
        </w:rPr>
        <w:t>2023年农业经营主体粮油作物单产提升工程项目</w:t>
      </w:r>
      <w:r>
        <w:rPr>
          <w:rFonts w:hint="eastAsia" w:ascii="华光小标宋_CNKI" w:hAnsi="华光小标宋_CNKI" w:eastAsia="华光小标宋_CNKI" w:cs="华光小标宋_CNKI"/>
          <w:sz w:val="36"/>
          <w:szCs w:val="36"/>
        </w:rPr>
        <w:t>测产</w:t>
      </w:r>
      <w:r>
        <w:rPr>
          <w:rFonts w:hint="eastAsia" w:ascii="华光小标宋_CNKI" w:hAnsi="华光小标宋_CNKI" w:eastAsia="华光小标宋_CNKI" w:cs="华光小标宋_CNKI"/>
          <w:sz w:val="36"/>
          <w:szCs w:val="36"/>
          <w:lang w:eastAsia="zh-CN"/>
        </w:rPr>
        <w:t>验收</w:t>
      </w:r>
      <w:r>
        <w:rPr>
          <w:rFonts w:hint="eastAsia" w:ascii="华光小标宋_CNKI" w:hAnsi="华光小标宋_CNKI" w:eastAsia="华光小标宋_CNKI" w:cs="华光小标宋_CNKI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2023年农业经营主体单产提升工程项目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通过经营主体自主申报、各乡镇推荐，最终确定有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6家经营主体进行实施，现已实施完毕。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局邀请长治市农业技术推广中心有关专家、县技术人员和实施主体负责人，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2023年10月12日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农业经营主体单产提升工程项目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主体项目地创建作物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进行现场测产。参照农业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部谷子、高粱、玉米测产验收办法并结合各粮食作物成熟期特点填写测产登记表，各主体创建作物经测算如下：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福顺苗木种植专业合作社种植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801.24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斤；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山西新诚晟农业开发有限公司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1114亩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平均亩产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783.16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斤；</w:t>
      </w:r>
      <w:r>
        <w:rPr>
          <w:rFonts w:hint="eastAsia" w:ascii="仿宋_GB2312" w:hAnsi="仿宋_GB2312" w:eastAsia="仿宋_GB2312" w:cs="仿宋_GB2312"/>
          <w:sz w:val="32"/>
          <w:szCs w:val="32"/>
        </w:rPr>
        <w:t>沁县同川生态农业发展有限公司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4313亩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791.27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斤；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沁县晋汾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高粱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高粱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3820亩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平均亩产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530.94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斤；</w:t>
      </w:r>
      <w:r>
        <w:rPr>
          <w:rFonts w:hint="eastAsia" w:ascii="仿宋_GB2312" w:hAnsi="仿宋_GB2312" w:eastAsia="仿宋_GB2312" w:cs="仿宋_GB2312"/>
          <w:sz w:val="32"/>
          <w:szCs w:val="32"/>
        </w:rPr>
        <w:t>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新建家庭农场种植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谷子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557亩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240.61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沁县沁州黄镇上村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种粮大户王志军种植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谷子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396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241.91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通过对各主体实地测产，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6家经营主体的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项目区创建作物亩产均较当地平均水平增产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15%及以上。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617" w:firstLineChars="14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TQxODhhZDUzMTYwZDBmNmYyOGYzZmRmZWVhZjMifQ=="/>
  </w:docVars>
  <w:rsids>
    <w:rsidRoot w:val="29F252E9"/>
    <w:rsid w:val="0DFF615B"/>
    <w:rsid w:val="0E124E51"/>
    <w:rsid w:val="10E1276E"/>
    <w:rsid w:val="1E6E627A"/>
    <w:rsid w:val="29F252E9"/>
    <w:rsid w:val="451522FB"/>
    <w:rsid w:val="625B6730"/>
    <w:rsid w:val="63EE277B"/>
    <w:rsid w:val="72154392"/>
    <w:rsid w:val="7E43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2023-11-01T03:11:00Z</dcterms:created>
  <dc:creator>Administrator</dc:creator>
  <cp:lastModifiedBy>临水沐阳</cp:lastModifiedBy>
  <cp:lastPrinted>2023-12-11T03:42:00Z</cp:lastPrinted>
  <dcterms:modified xsi:type="dcterms:W3CDTF">2023-12-11T08:25:16Z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48439D6352204AC786B317CA6811D240_11</vt:lpwstr>
  </property>
</Properties>
</file>